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4223" w:rsidRPr="0041450A" w:rsidRDefault="003B4223" w:rsidP="00902286">
      <w:pPr>
        <w:ind w:left="-567"/>
        <w:jc w:val="both"/>
        <w:rPr>
          <w:rFonts w:ascii="Arial" w:hAnsi="Arial" w:cs="Arial"/>
          <w:sz w:val="24"/>
          <w:szCs w:val="24"/>
        </w:rPr>
      </w:pPr>
      <w:r w:rsidRPr="0041450A">
        <w:rPr>
          <w:rFonts w:ascii="Arial" w:eastAsia="Arial" w:hAnsi="Arial" w:cs="Arial"/>
          <w:b/>
          <w:bCs/>
          <w:sz w:val="24"/>
          <w:szCs w:val="24"/>
        </w:rPr>
        <w:t>1. OBJETIVO</w:t>
      </w:r>
    </w:p>
    <w:p w:rsidR="003B4223" w:rsidRPr="0041450A" w:rsidRDefault="003B4223" w:rsidP="00902286">
      <w:pPr>
        <w:spacing w:line="235" w:lineRule="auto"/>
        <w:ind w:left="-567" w:right="80"/>
        <w:jc w:val="both"/>
        <w:rPr>
          <w:rFonts w:ascii="Arial" w:eastAsia="Arial" w:hAnsi="Arial" w:cs="Arial"/>
        </w:rPr>
      </w:pPr>
      <w:r w:rsidRPr="0041450A">
        <w:rPr>
          <w:rFonts w:ascii="Arial" w:eastAsia="Arial" w:hAnsi="Arial" w:cs="Arial"/>
        </w:rPr>
        <w:t xml:space="preserve">Definir las normas y procedimientos que rigen la gestión de riesgos, asociados a los objetivos del Servicio Educativo en el </w:t>
      </w:r>
      <w:r w:rsidR="00020BC9">
        <w:rPr>
          <w:rFonts w:ascii="Arial" w:eastAsia="Arial" w:hAnsi="Arial" w:cs="Arial"/>
        </w:rPr>
        <w:t>Instituto Tecnológico de Gustavo A. Madero</w:t>
      </w:r>
      <w:r w:rsidRPr="0041450A">
        <w:rPr>
          <w:rFonts w:ascii="Arial" w:eastAsia="Arial" w:hAnsi="Arial" w:cs="Arial"/>
        </w:rPr>
        <w:t>; desde su identificación hasta el seguimiento de los planes de acción definidos para el cumplimiento legal, reglamentario y de normas internacionales.</w:t>
      </w:r>
    </w:p>
    <w:p w:rsidR="003B4223" w:rsidRPr="0041450A" w:rsidRDefault="003B4223" w:rsidP="00902286">
      <w:pPr>
        <w:ind w:left="-567"/>
        <w:jc w:val="both"/>
        <w:rPr>
          <w:rFonts w:ascii="Arial" w:hAnsi="Arial" w:cs="Arial"/>
          <w:sz w:val="24"/>
          <w:szCs w:val="24"/>
        </w:rPr>
      </w:pPr>
      <w:r w:rsidRPr="0041450A">
        <w:rPr>
          <w:rFonts w:ascii="Arial" w:eastAsia="Arial" w:hAnsi="Arial" w:cs="Arial"/>
          <w:b/>
          <w:bCs/>
          <w:sz w:val="24"/>
          <w:szCs w:val="24"/>
        </w:rPr>
        <w:t>2. ALCANCE Y RESPONSABLES</w:t>
      </w:r>
    </w:p>
    <w:p w:rsidR="003B4223" w:rsidRPr="0041450A" w:rsidRDefault="003B4223" w:rsidP="00902286">
      <w:pPr>
        <w:spacing w:line="234" w:lineRule="auto"/>
        <w:ind w:left="-567"/>
        <w:jc w:val="both"/>
        <w:rPr>
          <w:rFonts w:ascii="Arial" w:eastAsia="Arial" w:hAnsi="Arial" w:cs="Arial"/>
        </w:rPr>
      </w:pPr>
      <w:r w:rsidRPr="0041450A">
        <w:rPr>
          <w:rFonts w:ascii="Arial" w:eastAsia="Arial" w:hAnsi="Arial" w:cs="Arial"/>
        </w:rPr>
        <w:t>A todos los procesos y actividades desarrolladas en el Instituto Tecnológico de Gustavo A. Madero, que impliquen un riesgo.</w:t>
      </w:r>
    </w:p>
    <w:p w:rsidR="003B4223" w:rsidRPr="0041450A" w:rsidRDefault="003B4223" w:rsidP="00902286">
      <w:pPr>
        <w:ind w:left="-567"/>
        <w:jc w:val="both"/>
        <w:rPr>
          <w:rFonts w:ascii="Arial" w:hAnsi="Arial" w:cs="Arial"/>
          <w:sz w:val="24"/>
          <w:szCs w:val="24"/>
        </w:rPr>
      </w:pPr>
      <w:r w:rsidRPr="0041450A">
        <w:rPr>
          <w:rFonts w:ascii="Arial" w:eastAsia="Arial" w:hAnsi="Arial" w:cs="Arial"/>
          <w:b/>
          <w:bCs/>
          <w:sz w:val="24"/>
          <w:szCs w:val="24"/>
        </w:rPr>
        <w:t>3. GLOSARIO</w:t>
      </w:r>
    </w:p>
    <w:p w:rsidR="003B4223" w:rsidRPr="0041450A" w:rsidRDefault="003B4223" w:rsidP="00902286">
      <w:pPr>
        <w:spacing w:after="0"/>
        <w:ind w:left="-567"/>
        <w:jc w:val="both"/>
        <w:rPr>
          <w:rFonts w:ascii="Arial" w:hAnsi="Arial" w:cs="Arial"/>
        </w:rPr>
      </w:pPr>
      <w:r w:rsidRPr="0041450A">
        <w:rPr>
          <w:rFonts w:ascii="Arial" w:eastAsia="Arial" w:hAnsi="Arial" w:cs="Arial"/>
          <w:b/>
          <w:bCs/>
        </w:rPr>
        <w:t xml:space="preserve">Riesgo: </w:t>
      </w:r>
      <w:r w:rsidRPr="0041450A">
        <w:rPr>
          <w:rFonts w:ascii="Arial" w:eastAsia="Arial" w:hAnsi="Arial" w:cs="Arial"/>
        </w:rPr>
        <w:t>Efecto de la incertidumbre.</w:t>
      </w:r>
    </w:p>
    <w:p w:rsidR="003B4223" w:rsidRPr="0041450A" w:rsidRDefault="003B4223" w:rsidP="00902286">
      <w:pPr>
        <w:spacing w:after="0" w:line="241" w:lineRule="exact"/>
        <w:ind w:left="-567"/>
        <w:jc w:val="both"/>
        <w:rPr>
          <w:rFonts w:ascii="Arial" w:hAnsi="Arial" w:cs="Arial"/>
        </w:rPr>
      </w:pPr>
    </w:p>
    <w:p w:rsidR="003B4223" w:rsidRPr="0041450A" w:rsidRDefault="003B4223" w:rsidP="00902286">
      <w:pPr>
        <w:spacing w:after="0" w:line="236" w:lineRule="auto"/>
        <w:ind w:left="-567" w:right="20"/>
        <w:jc w:val="both"/>
        <w:rPr>
          <w:rFonts w:ascii="Arial" w:hAnsi="Arial" w:cs="Arial"/>
        </w:rPr>
      </w:pPr>
      <w:r w:rsidRPr="0041450A">
        <w:rPr>
          <w:rFonts w:ascii="Arial" w:eastAsia="Arial" w:hAnsi="Arial" w:cs="Arial"/>
          <w:b/>
          <w:bCs/>
        </w:rPr>
        <w:t xml:space="preserve">Incertidumbre: </w:t>
      </w:r>
      <w:r w:rsidRPr="0041450A">
        <w:rPr>
          <w:rFonts w:ascii="Arial" w:eastAsia="Arial" w:hAnsi="Arial" w:cs="Arial"/>
        </w:rPr>
        <w:t>Es el estado, aunque sea parcial, de la deficiencia de información relacionada con, la</w:t>
      </w:r>
      <w:r w:rsidRPr="0041450A">
        <w:rPr>
          <w:rFonts w:ascii="Arial" w:eastAsia="Arial" w:hAnsi="Arial" w:cs="Arial"/>
          <w:b/>
          <w:bCs/>
        </w:rPr>
        <w:t xml:space="preserve"> </w:t>
      </w:r>
      <w:r w:rsidRPr="0041450A">
        <w:rPr>
          <w:rFonts w:ascii="Arial" w:eastAsia="Arial" w:hAnsi="Arial" w:cs="Arial"/>
        </w:rPr>
        <w:t>comprensión o el conocimiento de un evento, su consecuencia, o probabilidad.</w:t>
      </w:r>
    </w:p>
    <w:p w:rsidR="003B4223" w:rsidRPr="0041450A" w:rsidRDefault="003B4223" w:rsidP="00902286">
      <w:pPr>
        <w:spacing w:after="0" w:line="237" w:lineRule="exact"/>
        <w:ind w:left="-567"/>
        <w:jc w:val="both"/>
        <w:rPr>
          <w:rFonts w:ascii="Arial" w:hAnsi="Arial" w:cs="Arial"/>
        </w:rPr>
      </w:pPr>
    </w:p>
    <w:p w:rsidR="003B4223" w:rsidRPr="0041450A" w:rsidRDefault="003B4223" w:rsidP="00902286">
      <w:pPr>
        <w:spacing w:after="0" w:line="236" w:lineRule="auto"/>
        <w:ind w:left="-567"/>
        <w:jc w:val="both"/>
        <w:rPr>
          <w:rFonts w:ascii="Arial" w:hAnsi="Arial" w:cs="Arial"/>
        </w:rPr>
      </w:pPr>
      <w:r w:rsidRPr="0041450A">
        <w:rPr>
          <w:rFonts w:ascii="Arial" w:eastAsia="Arial" w:hAnsi="Arial" w:cs="Arial"/>
          <w:b/>
          <w:bCs/>
        </w:rPr>
        <w:t xml:space="preserve">Efecto: </w:t>
      </w:r>
      <w:r w:rsidRPr="0041450A">
        <w:rPr>
          <w:rFonts w:ascii="Arial" w:eastAsia="Arial" w:hAnsi="Arial" w:cs="Arial"/>
        </w:rPr>
        <w:t>Es una desviación de lo esperado - positiva o negativa, en los objetivos. Causa: Factores generadores</w:t>
      </w:r>
      <w:r w:rsidRPr="0041450A">
        <w:rPr>
          <w:rFonts w:ascii="Arial" w:eastAsia="Arial" w:hAnsi="Arial" w:cs="Arial"/>
          <w:b/>
          <w:bCs/>
        </w:rPr>
        <w:t xml:space="preserve"> </w:t>
      </w:r>
      <w:r w:rsidRPr="0041450A">
        <w:rPr>
          <w:rFonts w:ascii="Arial" w:eastAsia="Arial" w:hAnsi="Arial" w:cs="Arial"/>
        </w:rPr>
        <w:t>del riesgo.</w:t>
      </w:r>
    </w:p>
    <w:p w:rsidR="003B4223" w:rsidRPr="0041450A" w:rsidRDefault="003B4223" w:rsidP="00902286">
      <w:pPr>
        <w:spacing w:after="0" w:line="20" w:lineRule="exact"/>
        <w:ind w:left="-567"/>
        <w:jc w:val="both"/>
        <w:rPr>
          <w:rFonts w:ascii="Arial" w:hAnsi="Arial" w:cs="Arial"/>
        </w:rPr>
      </w:pPr>
    </w:p>
    <w:p w:rsidR="003B4223" w:rsidRPr="0041450A" w:rsidRDefault="003B4223" w:rsidP="00902286">
      <w:pPr>
        <w:spacing w:after="0" w:line="219" w:lineRule="exact"/>
        <w:ind w:left="-567"/>
        <w:jc w:val="both"/>
        <w:rPr>
          <w:rFonts w:ascii="Arial" w:hAnsi="Arial" w:cs="Arial"/>
        </w:rPr>
      </w:pPr>
    </w:p>
    <w:p w:rsidR="003B4223" w:rsidRPr="0041450A" w:rsidRDefault="003B4223" w:rsidP="00902286">
      <w:pPr>
        <w:spacing w:after="0" w:line="236" w:lineRule="auto"/>
        <w:ind w:left="-567"/>
        <w:jc w:val="both"/>
        <w:rPr>
          <w:rFonts w:ascii="Arial" w:hAnsi="Arial" w:cs="Arial"/>
        </w:rPr>
      </w:pPr>
      <w:r w:rsidRPr="0041450A">
        <w:rPr>
          <w:rFonts w:ascii="Arial" w:eastAsia="Arial" w:hAnsi="Arial" w:cs="Arial"/>
          <w:b/>
          <w:bCs/>
        </w:rPr>
        <w:t xml:space="preserve">Proceso de gestión de riesgos: </w:t>
      </w:r>
      <w:r w:rsidRPr="0041450A">
        <w:rPr>
          <w:rFonts w:ascii="Arial" w:eastAsia="Arial" w:hAnsi="Arial" w:cs="Arial"/>
        </w:rPr>
        <w:t>Aplicación sistemática de políticas de gestión, procedimientos y prácticas para</w:t>
      </w:r>
      <w:r w:rsidRPr="0041450A">
        <w:rPr>
          <w:rFonts w:ascii="Arial" w:eastAsia="Arial" w:hAnsi="Arial" w:cs="Arial"/>
          <w:b/>
          <w:bCs/>
        </w:rPr>
        <w:t xml:space="preserve"> </w:t>
      </w:r>
      <w:r w:rsidRPr="0041450A">
        <w:rPr>
          <w:rFonts w:ascii="Arial" w:eastAsia="Arial" w:hAnsi="Arial" w:cs="Arial"/>
        </w:rPr>
        <w:t>las actividades de comunicación, consultoría, se establece el contexto, y la identificación, análisis, evaluación, tratamiento, seguimiento y la revisión de riesgos.</w:t>
      </w:r>
    </w:p>
    <w:p w:rsidR="003B4223" w:rsidRPr="0041450A" w:rsidRDefault="003B4223" w:rsidP="00902286">
      <w:pPr>
        <w:spacing w:after="0" w:line="230" w:lineRule="exact"/>
        <w:ind w:left="-567"/>
        <w:jc w:val="both"/>
        <w:rPr>
          <w:rFonts w:ascii="Arial" w:hAnsi="Arial" w:cs="Arial"/>
        </w:rPr>
      </w:pPr>
    </w:p>
    <w:p w:rsidR="003B4223" w:rsidRPr="0041450A" w:rsidRDefault="003B4223" w:rsidP="00902286">
      <w:pPr>
        <w:spacing w:after="0"/>
        <w:ind w:left="-567"/>
        <w:jc w:val="both"/>
        <w:rPr>
          <w:rFonts w:ascii="Arial" w:hAnsi="Arial" w:cs="Arial"/>
        </w:rPr>
      </w:pPr>
      <w:r w:rsidRPr="0041450A">
        <w:rPr>
          <w:rFonts w:ascii="Arial" w:eastAsia="Arial" w:hAnsi="Arial" w:cs="Arial"/>
          <w:b/>
          <w:bCs/>
        </w:rPr>
        <w:t xml:space="preserve">Contexto Externo: </w:t>
      </w:r>
      <w:r w:rsidRPr="0041450A">
        <w:rPr>
          <w:rFonts w:ascii="Arial" w:eastAsia="Arial" w:hAnsi="Arial" w:cs="Arial"/>
        </w:rPr>
        <w:t>Entorno externo en el que la organización busca alcanzar sus objetivos.</w:t>
      </w:r>
    </w:p>
    <w:p w:rsidR="003B4223" w:rsidRPr="0041450A" w:rsidRDefault="003B4223" w:rsidP="00902286">
      <w:pPr>
        <w:spacing w:after="0" w:line="231" w:lineRule="exact"/>
        <w:ind w:left="-567"/>
        <w:jc w:val="both"/>
        <w:rPr>
          <w:rFonts w:ascii="Arial" w:hAnsi="Arial" w:cs="Arial"/>
        </w:rPr>
      </w:pPr>
    </w:p>
    <w:p w:rsidR="003B4223" w:rsidRPr="0041450A" w:rsidRDefault="003B4223" w:rsidP="00902286">
      <w:pPr>
        <w:spacing w:after="0"/>
        <w:ind w:left="-567"/>
        <w:jc w:val="both"/>
        <w:rPr>
          <w:rFonts w:ascii="Arial" w:hAnsi="Arial" w:cs="Arial"/>
        </w:rPr>
      </w:pPr>
      <w:r w:rsidRPr="0041450A">
        <w:rPr>
          <w:rFonts w:ascii="Arial" w:eastAsia="Arial" w:hAnsi="Arial" w:cs="Arial"/>
          <w:b/>
          <w:bCs/>
        </w:rPr>
        <w:t xml:space="preserve">Contexto Interno: </w:t>
      </w:r>
      <w:r w:rsidRPr="0041450A">
        <w:rPr>
          <w:rFonts w:ascii="Arial" w:eastAsia="Arial" w:hAnsi="Arial" w:cs="Arial"/>
        </w:rPr>
        <w:t>Ambiente Interno en el que la organización busca alcanzar sus objetivos.</w:t>
      </w:r>
    </w:p>
    <w:p w:rsidR="003B4223" w:rsidRPr="0041450A" w:rsidRDefault="003B4223" w:rsidP="00902286">
      <w:pPr>
        <w:spacing w:after="0" w:line="239" w:lineRule="exact"/>
        <w:ind w:left="-567"/>
        <w:jc w:val="both"/>
        <w:rPr>
          <w:rFonts w:ascii="Arial" w:hAnsi="Arial" w:cs="Arial"/>
        </w:rPr>
      </w:pPr>
    </w:p>
    <w:p w:rsidR="003B4223" w:rsidRPr="0041450A" w:rsidRDefault="003B4223" w:rsidP="00902286">
      <w:pPr>
        <w:spacing w:after="0" w:line="236" w:lineRule="auto"/>
        <w:ind w:left="-567"/>
        <w:jc w:val="both"/>
        <w:rPr>
          <w:rFonts w:ascii="Arial" w:hAnsi="Arial" w:cs="Arial"/>
        </w:rPr>
      </w:pPr>
      <w:r w:rsidRPr="0041450A">
        <w:rPr>
          <w:rFonts w:ascii="Arial" w:eastAsia="Arial" w:hAnsi="Arial" w:cs="Arial"/>
          <w:b/>
          <w:bCs/>
        </w:rPr>
        <w:t xml:space="preserve">Mapa de Riesgos: </w:t>
      </w:r>
      <w:r w:rsidRPr="0041450A">
        <w:rPr>
          <w:rFonts w:ascii="Arial" w:eastAsia="Arial" w:hAnsi="Arial" w:cs="Arial"/>
        </w:rPr>
        <w:t>Representación gráfica de uno o más riesgos que permite vincular la probabilidad de</w:t>
      </w:r>
      <w:r w:rsidRPr="0041450A">
        <w:rPr>
          <w:rFonts w:ascii="Arial" w:eastAsia="Arial" w:hAnsi="Arial" w:cs="Arial"/>
          <w:b/>
          <w:bCs/>
        </w:rPr>
        <w:t xml:space="preserve"> </w:t>
      </w:r>
      <w:r w:rsidRPr="0041450A">
        <w:rPr>
          <w:rFonts w:ascii="Arial" w:eastAsia="Arial" w:hAnsi="Arial" w:cs="Arial"/>
        </w:rPr>
        <w:t>ocurrencia y su impacto en forma clara y objetiva.</w:t>
      </w:r>
    </w:p>
    <w:p w:rsidR="003B4223" w:rsidRPr="0041450A" w:rsidRDefault="003B4223" w:rsidP="00902286">
      <w:pPr>
        <w:spacing w:after="0" w:line="239" w:lineRule="exact"/>
        <w:ind w:left="-567"/>
        <w:jc w:val="both"/>
        <w:rPr>
          <w:rFonts w:ascii="Arial" w:hAnsi="Arial" w:cs="Arial"/>
        </w:rPr>
      </w:pPr>
    </w:p>
    <w:p w:rsidR="003B4223" w:rsidRPr="0041450A" w:rsidRDefault="003B4223" w:rsidP="00902286">
      <w:pPr>
        <w:spacing w:after="0" w:line="236" w:lineRule="auto"/>
        <w:ind w:left="-567"/>
        <w:jc w:val="both"/>
        <w:rPr>
          <w:rFonts w:ascii="Arial" w:hAnsi="Arial" w:cs="Arial"/>
        </w:rPr>
      </w:pPr>
      <w:r w:rsidRPr="0041450A">
        <w:rPr>
          <w:rFonts w:ascii="Arial" w:eastAsia="Arial" w:hAnsi="Arial" w:cs="Arial"/>
          <w:b/>
          <w:bCs/>
        </w:rPr>
        <w:t xml:space="preserve">Matriz de Riesgos Institucional: </w:t>
      </w:r>
      <w:r w:rsidRPr="0041450A">
        <w:rPr>
          <w:rFonts w:ascii="Arial" w:eastAsia="Arial" w:hAnsi="Arial" w:cs="Arial"/>
        </w:rPr>
        <w:t>tablero de control que refleja el diagnóstico general de los riesgos para contar</w:t>
      </w:r>
      <w:r w:rsidRPr="0041450A">
        <w:rPr>
          <w:rFonts w:ascii="Arial" w:eastAsia="Arial" w:hAnsi="Arial" w:cs="Arial"/>
          <w:b/>
          <w:bCs/>
        </w:rPr>
        <w:t xml:space="preserve"> </w:t>
      </w:r>
      <w:r w:rsidRPr="0041450A">
        <w:rPr>
          <w:rFonts w:ascii="Arial" w:eastAsia="Arial" w:hAnsi="Arial" w:cs="Arial"/>
        </w:rPr>
        <w:t>con un panorama de estos e identificar áreas de oportunidad en la organización.</w:t>
      </w:r>
    </w:p>
    <w:p w:rsidR="000C048E" w:rsidRPr="0041450A" w:rsidRDefault="000C048E" w:rsidP="00902286">
      <w:pPr>
        <w:jc w:val="both"/>
        <w:rPr>
          <w:rFonts w:ascii="Arial" w:hAnsi="Arial" w:cs="Arial"/>
        </w:rPr>
      </w:pPr>
    </w:p>
    <w:p w:rsidR="00BB466F" w:rsidRPr="0041450A" w:rsidRDefault="00BB466F" w:rsidP="00902286">
      <w:pPr>
        <w:jc w:val="both"/>
        <w:rPr>
          <w:rFonts w:ascii="Arial" w:hAnsi="Arial" w:cs="Arial"/>
        </w:rPr>
      </w:pPr>
    </w:p>
    <w:p w:rsidR="00760059" w:rsidRDefault="00760059" w:rsidP="00902286">
      <w:pPr>
        <w:jc w:val="both"/>
        <w:rPr>
          <w:rFonts w:ascii="Arial" w:hAnsi="Arial" w:cs="Arial"/>
        </w:rPr>
      </w:pPr>
    </w:p>
    <w:p w:rsidR="00BB466F" w:rsidRDefault="00BB466F">
      <w:pPr>
        <w:rPr>
          <w:rFonts w:ascii="Arial" w:hAnsi="Arial" w:cs="Arial"/>
        </w:rPr>
      </w:pPr>
    </w:p>
    <w:p w:rsidR="00BB466F" w:rsidRPr="00BB466F" w:rsidRDefault="00BB466F">
      <w:pPr>
        <w:rPr>
          <w:rFonts w:ascii="Arial" w:hAnsi="Arial" w:cs="Arial"/>
        </w:rPr>
      </w:pPr>
    </w:p>
    <w:p w:rsidR="003B4223" w:rsidRPr="00B41BF4" w:rsidRDefault="003B4223" w:rsidP="00B41BF4">
      <w:pPr>
        <w:ind w:left="-567"/>
        <w:jc w:val="both"/>
        <w:rPr>
          <w:rFonts w:ascii="Arial" w:hAnsi="Arial" w:cs="Arial"/>
          <w:sz w:val="24"/>
          <w:szCs w:val="24"/>
        </w:rPr>
      </w:pPr>
      <w:r w:rsidRPr="00B41BF4">
        <w:rPr>
          <w:rFonts w:ascii="Arial" w:eastAsia="Arial" w:hAnsi="Arial" w:cs="Arial"/>
          <w:b/>
          <w:bCs/>
          <w:sz w:val="24"/>
          <w:szCs w:val="24"/>
        </w:rPr>
        <w:lastRenderedPageBreak/>
        <w:t>4. POLÍTICAS DE OPERACIÓN</w:t>
      </w:r>
    </w:p>
    <w:p w:rsidR="003B4223" w:rsidRPr="00B41BF4" w:rsidRDefault="003B74CD" w:rsidP="00B41BF4">
      <w:pPr>
        <w:spacing w:line="236" w:lineRule="auto"/>
        <w:ind w:left="-567"/>
        <w:jc w:val="both"/>
        <w:rPr>
          <w:rFonts w:ascii="Arial" w:hAnsi="Arial" w:cs="Arial"/>
        </w:rPr>
      </w:pPr>
      <w:r>
        <w:rPr>
          <w:rFonts w:ascii="Arial" w:eastAsia="Arial" w:hAnsi="Arial" w:cs="Arial"/>
        </w:rPr>
        <w:t>El(la) coordinador</w:t>
      </w:r>
      <w:r w:rsidR="003B4223" w:rsidRPr="00B41BF4">
        <w:rPr>
          <w:rFonts w:ascii="Arial" w:eastAsia="Arial" w:hAnsi="Arial" w:cs="Arial"/>
        </w:rPr>
        <w:t>(a) del SG</w:t>
      </w:r>
      <w:r>
        <w:rPr>
          <w:rFonts w:ascii="Arial" w:eastAsia="Arial" w:hAnsi="Arial" w:cs="Arial"/>
        </w:rPr>
        <w:t>I</w:t>
      </w:r>
      <w:r w:rsidR="003B4223" w:rsidRPr="00B41BF4">
        <w:rPr>
          <w:rFonts w:ascii="Arial" w:eastAsia="Arial" w:hAnsi="Arial" w:cs="Arial"/>
        </w:rPr>
        <w:t xml:space="preserve"> y la alta dirección, serán responsables de registrar los riesgos y oportunidades, asociados al Servicio Educativo en la Cédula de Identificación, Evaluación y Calificación de Riesgos y la Matriz de Gestión de los Riesgos donde se incluirá lo siguiente:</w:t>
      </w:r>
    </w:p>
    <w:p w:rsidR="003B4223" w:rsidRPr="00B41BF4" w:rsidRDefault="003B4223" w:rsidP="00B41BF4">
      <w:pPr>
        <w:spacing w:line="17" w:lineRule="exact"/>
        <w:jc w:val="both"/>
        <w:rPr>
          <w:rFonts w:ascii="Arial" w:hAnsi="Arial" w:cs="Arial"/>
        </w:rPr>
      </w:pP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Indicador</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Riesgo</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Responsable</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Nivel de decisión</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Clasificación</w:t>
      </w:r>
    </w:p>
    <w:p w:rsidR="003B4223"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Factores de Riesgo (causas)</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Efectos (impacto)</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Partes interesadas</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Valoración Inicial del Riesgo</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Valoración después de controles</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Mapa de Riesgos</w:t>
      </w:r>
    </w:p>
    <w:p w:rsidR="00BB466F"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Estrategias y acciones</w:t>
      </w:r>
    </w:p>
    <w:p w:rsidR="003B4223" w:rsidRPr="00B41BF4" w:rsidRDefault="003B4223" w:rsidP="00B41BF4">
      <w:pPr>
        <w:numPr>
          <w:ilvl w:val="0"/>
          <w:numId w:val="14"/>
        </w:numPr>
        <w:tabs>
          <w:tab w:val="left" w:pos="760"/>
        </w:tabs>
        <w:spacing w:after="0" w:line="240" w:lineRule="auto"/>
        <w:ind w:hanging="694"/>
        <w:jc w:val="both"/>
        <w:rPr>
          <w:rFonts w:ascii="Arial" w:eastAsia="Wingdings" w:hAnsi="Arial" w:cs="Arial"/>
          <w:vertAlign w:val="superscript"/>
        </w:rPr>
      </w:pPr>
      <w:r w:rsidRPr="00B41BF4">
        <w:rPr>
          <w:rFonts w:ascii="Arial" w:eastAsia="Arial" w:hAnsi="Arial" w:cs="Arial"/>
        </w:rPr>
        <w:t>Evidencias</w:t>
      </w:r>
    </w:p>
    <w:p w:rsidR="003B4223" w:rsidRPr="00B41BF4" w:rsidRDefault="003B4223" w:rsidP="00B41BF4">
      <w:pPr>
        <w:spacing w:line="240" w:lineRule="exact"/>
        <w:jc w:val="both"/>
        <w:rPr>
          <w:rFonts w:ascii="Arial" w:hAnsi="Arial" w:cs="Arial"/>
        </w:rPr>
      </w:pPr>
    </w:p>
    <w:p w:rsidR="003B4223" w:rsidRPr="00B41BF4" w:rsidRDefault="003B4223" w:rsidP="00B41BF4">
      <w:pPr>
        <w:spacing w:line="234" w:lineRule="auto"/>
        <w:ind w:left="40"/>
        <w:jc w:val="both"/>
        <w:rPr>
          <w:rFonts w:ascii="Arial" w:hAnsi="Arial" w:cs="Arial"/>
        </w:rPr>
      </w:pPr>
      <w:r w:rsidRPr="00B41BF4">
        <w:rPr>
          <w:rFonts w:ascii="Arial" w:eastAsia="Arial" w:hAnsi="Arial" w:cs="Arial"/>
        </w:rPr>
        <w:t>La comunicación y consulta con las partes interesadas deberá tener lugar en todas las etapas del Proceso de gestión de riesgos para:</w:t>
      </w:r>
    </w:p>
    <w:p w:rsidR="003B4223" w:rsidRPr="00B41BF4" w:rsidRDefault="003B4223" w:rsidP="00B41BF4">
      <w:pPr>
        <w:numPr>
          <w:ilvl w:val="0"/>
          <w:numId w:val="3"/>
        </w:numPr>
        <w:tabs>
          <w:tab w:val="left" w:pos="335"/>
        </w:tabs>
        <w:spacing w:after="0" w:line="235" w:lineRule="auto"/>
        <w:ind w:left="40"/>
        <w:jc w:val="both"/>
        <w:rPr>
          <w:rFonts w:ascii="Arial" w:eastAsia="Arial" w:hAnsi="Arial" w:cs="Arial"/>
        </w:rPr>
      </w:pPr>
      <w:r w:rsidRPr="00B41BF4">
        <w:rPr>
          <w:rFonts w:ascii="Arial" w:eastAsia="Arial" w:hAnsi="Arial" w:cs="Arial"/>
        </w:rPr>
        <w:t>Identificar y definir tanto los objetivos, metas e indicadores de la institución como los responsables, directamente involucrados</w:t>
      </w:r>
      <w:r w:rsidR="00F40F50">
        <w:rPr>
          <w:rFonts w:ascii="Arial" w:eastAsia="Arial" w:hAnsi="Arial" w:cs="Arial"/>
        </w:rPr>
        <w:t>(as)</w:t>
      </w:r>
      <w:r w:rsidRPr="00B41BF4">
        <w:rPr>
          <w:rFonts w:ascii="Arial" w:eastAsia="Arial" w:hAnsi="Arial" w:cs="Arial"/>
        </w:rPr>
        <w:t xml:space="preserve"> en el proceso de administración de riesgos, y</w:t>
      </w:r>
    </w:p>
    <w:p w:rsidR="00BB466F" w:rsidRPr="00B41BF4" w:rsidRDefault="00BB466F" w:rsidP="00B41BF4">
      <w:pPr>
        <w:tabs>
          <w:tab w:val="left" w:pos="335"/>
        </w:tabs>
        <w:spacing w:after="0" w:line="235" w:lineRule="auto"/>
        <w:ind w:left="40"/>
        <w:jc w:val="both"/>
        <w:rPr>
          <w:rFonts w:ascii="Arial" w:eastAsia="Arial" w:hAnsi="Arial" w:cs="Arial"/>
        </w:rPr>
      </w:pPr>
    </w:p>
    <w:p w:rsidR="003B4223" w:rsidRPr="00B41BF4" w:rsidRDefault="003B4223" w:rsidP="00B41BF4">
      <w:pPr>
        <w:numPr>
          <w:ilvl w:val="0"/>
          <w:numId w:val="3"/>
        </w:numPr>
        <w:tabs>
          <w:tab w:val="left" w:pos="287"/>
        </w:tabs>
        <w:spacing w:after="0" w:line="234" w:lineRule="auto"/>
        <w:ind w:left="40" w:right="20"/>
        <w:jc w:val="both"/>
        <w:rPr>
          <w:rFonts w:ascii="Arial" w:eastAsia="Arial" w:hAnsi="Arial" w:cs="Arial"/>
        </w:rPr>
      </w:pPr>
      <w:r w:rsidRPr="00B41BF4">
        <w:rPr>
          <w:rFonts w:ascii="Arial" w:eastAsia="Arial" w:hAnsi="Arial" w:cs="Arial"/>
        </w:rPr>
        <w:t>Definir las bases y criterios que se deberán considerar para la identificación de las causas y efectos de los riesgos, así como las acciones que se adopten para su tratamiento. Lo anterior debe tener como propósito:</w:t>
      </w:r>
    </w:p>
    <w:p w:rsidR="003B4223" w:rsidRPr="0041450A" w:rsidRDefault="003B4223" w:rsidP="00902286">
      <w:pPr>
        <w:spacing w:line="18" w:lineRule="exact"/>
        <w:jc w:val="both"/>
        <w:rPr>
          <w:rFonts w:ascii="Arial" w:eastAsia="Arial" w:hAnsi="Arial" w:cs="Arial"/>
        </w:rPr>
      </w:pPr>
    </w:p>
    <w:p w:rsidR="00B05338" w:rsidRPr="00B41BF4" w:rsidRDefault="003B4223" w:rsidP="00B41BF4">
      <w:pPr>
        <w:pStyle w:val="Prrafodelista"/>
        <w:numPr>
          <w:ilvl w:val="0"/>
          <w:numId w:val="22"/>
        </w:numPr>
        <w:jc w:val="both"/>
        <w:rPr>
          <w:rFonts w:ascii="Arial" w:hAnsi="Arial" w:cs="Arial"/>
        </w:rPr>
      </w:pPr>
      <w:r w:rsidRPr="00B41BF4">
        <w:rPr>
          <w:rFonts w:ascii="Arial" w:hAnsi="Arial" w:cs="Arial"/>
        </w:rPr>
        <w:t>Establecer un contexto apropiado;</w:t>
      </w:r>
    </w:p>
    <w:p w:rsidR="00B05338" w:rsidRPr="00B41BF4" w:rsidRDefault="003B4223" w:rsidP="00B41BF4">
      <w:pPr>
        <w:pStyle w:val="Prrafodelista"/>
        <w:numPr>
          <w:ilvl w:val="0"/>
          <w:numId w:val="22"/>
        </w:numPr>
        <w:jc w:val="both"/>
        <w:rPr>
          <w:rFonts w:ascii="Arial" w:hAnsi="Arial" w:cs="Arial"/>
        </w:rPr>
      </w:pPr>
      <w:r w:rsidRPr="00B41BF4">
        <w:rPr>
          <w:rFonts w:ascii="Arial" w:hAnsi="Arial" w:cs="Arial"/>
        </w:rPr>
        <w:t>Asegurar que los objetivos y metas de la institución sean comprendidos y considerados por los responsables de instrumentar el proceso de administración de riesgos;</w:t>
      </w:r>
    </w:p>
    <w:p w:rsidR="00B05338" w:rsidRPr="00B41BF4" w:rsidRDefault="003B4223" w:rsidP="00B41BF4">
      <w:pPr>
        <w:pStyle w:val="Prrafodelista"/>
        <w:numPr>
          <w:ilvl w:val="0"/>
          <w:numId w:val="22"/>
        </w:numPr>
        <w:jc w:val="both"/>
        <w:rPr>
          <w:rFonts w:ascii="Arial" w:hAnsi="Arial" w:cs="Arial"/>
        </w:rPr>
      </w:pPr>
      <w:r w:rsidRPr="00B41BF4">
        <w:rPr>
          <w:rFonts w:ascii="Arial" w:hAnsi="Arial" w:cs="Arial"/>
        </w:rPr>
        <w:t>Asegurar que los riesgos sean identificados correctamente, y</w:t>
      </w:r>
    </w:p>
    <w:p w:rsidR="003B4223" w:rsidRPr="00B41BF4" w:rsidRDefault="003B4223" w:rsidP="00B41BF4">
      <w:pPr>
        <w:pStyle w:val="Prrafodelista"/>
        <w:numPr>
          <w:ilvl w:val="0"/>
          <w:numId w:val="22"/>
        </w:numPr>
        <w:jc w:val="both"/>
        <w:rPr>
          <w:rFonts w:ascii="Arial" w:hAnsi="Arial" w:cs="Arial"/>
        </w:rPr>
      </w:pPr>
      <w:r w:rsidRPr="00B41BF4">
        <w:rPr>
          <w:rFonts w:ascii="Arial" w:hAnsi="Arial" w:cs="Arial"/>
        </w:rPr>
        <w:t>Constituir un grupo de trabajo en donde estén representadas todas las áreas sustantivas de la institución para el adecuado análisis de los riesgos.</w:t>
      </w:r>
    </w:p>
    <w:p w:rsidR="003B4223" w:rsidRPr="0041450A" w:rsidRDefault="003B4223" w:rsidP="00902286">
      <w:pPr>
        <w:spacing w:line="243" w:lineRule="exact"/>
        <w:jc w:val="both"/>
        <w:rPr>
          <w:rFonts w:ascii="Arial" w:hAnsi="Arial" w:cs="Arial"/>
        </w:rPr>
      </w:pPr>
    </w:p>
    <w:p w:rsidR="003B4223" w:rsidRPr="0041450A" w:rsidRDefault="003B4223" w:rsidP="00902286">
      <w:pPr>
        <w:spacing w:line="233" w:lineRule="auto"/>
        <w:ind w:left="40"/>
        <w:jc w:val="both"/>
        <w:rPr>
          <w:rFonts w:ascii="Arial" w:hAnsi="Arial" w:cs="Arial"/>
        </w:rPr>
      </w:pPr>
      <w:r w:rsidRPr="0041450A">
        <w:rPr>
          <w:rFonts w:ascii="Arial" w:eastAsia="Arial" w:hAnsi="Arial" w:cs="Arial"/>
        </w:rPr>
        <w:t>Para integrar la Gestión de Riesgos en los Sistemas de Gestión es importante evaluar y entender el contexto externo e interno de la organización, de acuerdo con lo siguiente:</w:t>
      </w:r>
    </w:p>
    <w:p w:rsidR="003B4223" w:rsidRPr="0041450A" w:rsidRDefault="003B4223" w:rsidP="00902286">
      <w:pPr>
        <w:spacing w:line="2" w:lineRule="exact"/>
        <w:jc w:val="both"/>
        <w:rPr>
          <w:rFonts w:ascii="Arial" w:hAnsi="Arial" w:cs="Arial"/>
        </w:rPr>
      </w:pPr>
    </w:p>
    <w:p w:rsidR="003B4223" w:rsidRPr="0041450A" w:rsidRDefault="003B4223" w:rsidP="00902286">
      <w:pPr>
        <w:ind w:left="40"/>
        <w:jc w:val="both"/>
        <w:rPr>
          <w:rFonts w:ascii="Arial" w:hAnsi="Arial" w:cs="Arial"/>
        </w:rPr>
      </w:pPr>
      <w:r w:rsidRPr="0041450A">
        <w:rPr>
          <w:rFonts w:ascii="Arial" w:eastAsia="Arial" w:hAnsi="Arial" w:cs="Arial"/>
        </w:rPr>
        <w:t>La descripción del contexto externo (nivel internacional, regional y/o regional) puede incluir:</w:t>
      </w:r>
    </w:p>
    <w:p w:rsidR="003B4223" w:rsidRPr="0041450A" w:rsidRDefault="003B4223" w:rsidP="00902286">
      <w:pPr>
        <w:spacing w:line="17" w:lineRule="exact"/>
        <w:jc w:val="both"/>
        <w:rPr>
          <w:rFonts w:ascii="Arial" w:hAnsi="Arial" w:cs="Arial"/>
        </w:rPr>
      </w:pPr>
    </w:p>
    <w:p w:rsidR="00BB466F" w:rsidRPr="00B41BF4" w:rsidRDefault="003B4223" w:rsidP="00B41BF4">
      <w:pPr>
        <w:pStyle w:val="Prrafodelista"/>
        <w:numPr>
          <w:ilvl w:val="0"/>
          <w:numId w:val="23"/>
        </w:numPr>
        <w:rPr>
          <w:rFonts w:ascii="Arial" w:hAnsi="Arial" w:cs="Arial"/>
        </w:rPr>
      </w:pPr>
      <w:r w:rsidRPr="00B41BF4">
        <w:rPr>
          <w:rFonts w:ascii="Arial" w:hAnsi="Arial" w:cs="Arial"/>
        </w:rPr>
        <w:t>Social</w:t>
      </w:r>
    </w:p>
    <w:p w:rsidR="00BB466F" w:rsidRPr="00B41BF4" w:rsidRDefault="003B4223" w:rsidP="00B41BF4">
      <w:pPr>
        <w:pStyle w:val="Prrafodelista"/>
        <w:numPr>
          <w:ilvl w:val="0"/>
          <w:numId w:val="23"/>
        </w:numPr>
        <w:rPr>
          <w:rFonts w:ascii="Arial" w:hAnsi="Arial" w:cs="Arial"/>
        </w:rPr>
      </w:pPr>
      <w:r w:rsidRPr="00B41BF4">
        <w:rPr>
          <w:rFonts w:ascii="Arial" w:hAnsi="Arial" w:cs="Arial"/>
        </w:rPr>
        <w:t>Político</w:t>
      </w:r>
    </w:p>
    <w:p w:rsidR="00BB466F" w:rsidRPr="00B41BF4" w:rsidRDefault="003B4223" w:rsidP="00B41BF4">
      <w:pPr>
        <w:pStyle w:val="Prrafodelista"/>
        <w:numPr>
          <w:ilvl w:val="0"/>
          <w:numId w:val="23"/>
        </w:numPr>
        <w:rPr>
          <w:rFonts w:ascii="Arial" w:hAnsi="Arial" w:cs="Arial"/>
        </w:rPr>
      </w:pPr>
      <w:r w:rsidRPr="00B41BF4">
        <w:rPr>
          <w:rFonts w:ascii="Arial" w:hAnsi="Arial" w:cs="Arial"/>
        </w:rPr>
        <w:lastRenderedPageBreak/>
        <w:t>Legal</w:t>
      </w:r>
    </w:p>
    <w:p w:rsidR="00BB466F" w:rsidRPr="00B41BF4" w:rsidRDefault="003B4223" w:rsidP="00B41BF4">
      <w:pPr>
        <w:pStyle w:val="Prrafodelista"/>
        <w:numPr>
          <w:ilvl w:val="0"/>
          <w:numId w:val="23"/>
        </w:numPr>
        <w:rPr>
          <w:rFonts w:ascii="Arial" w:hAnsi="Arial" w:cs="Arial"/>
        </w:rPr>
      </w:pPr>
      <w:r w:rsidRPr="00B41BF4">
        <w:rPr>
          <w:rFonts w:ascii="Arial" w:hAnsi="Arial" w:cs="Arial"/>
        </w:rPr>
        <w:t>Financiero</w:t>
      </w:r>
    </w:p>
    <w:p w:rsidR="00BB466F" w:rsidRPr="00B41BF4" w:rsidRDefault="003B4223" w:rsidP="00B41BF4">
      <w:pPr>
        <w:pStyle w:val="Prrafodelista"/>
        <w:numPr>
          <w:ilvl w:val="0"/>
          <w:numId w:val="23"/>
        </w:numPr>
        <w:rPr>
          <w:rFonts w:ascii="Arial" w:hAnsi="Arial" w:cs="Arial"/>
        </w:rPr>
      </w:pPr>
      <w:r w:rsidRPr="00B41BF4">
        <w:rPr>
          <w:rFonts w:ascii="Arial" w:hAnsi="Arial" w:cs="Arial"/>
        </w:rPr>
        <w:t>Tecnológico</w:t>
      </w:r>
    </w:p>
    <w:p w:rsidR="00BB466F" w:rsidRPr="00B41BF4" w:rsidRDefault="003B4223" w:rsidP="00B41BF4">
      <w:pPr>
        <w:pStyle w:val="Prrafodelista"/>
        <w:numPr>
          <w:ilvl w:val="0"/>
          <w:numId w:val="23"/>
        </w:numPr>
        <w:rPr>
          <w:rFonts w:ascii="Arial" w:hAnsi="Arial" w:cs="Arial"/>
        </w:rPr>
      </w:pPr>
      <w:r w:rsidRPr="00B41BF4">
        <w:rPr>
          <w:rFonts w:ascii="Arial" w:hAnsi="Arial" w:cs="Arial"/>
        </w:rPr>
        <w:t>Económico</w:t>
      </w:r>
    </w:p>
    <w:p w:rsidR="00BB466F" w:rsidRPr="00B41BF4" w:rsidRDefault="003B4223" w:rsidP="00B41BF4">
      <w:pPr>
        <w:pStyle w:val="Prrafodelista"/>
        <w:numPr>
          <w:ilvl w:val="0"/>
          <w:numId w:val="23"/>
        </w:numPr>
        <w:rPr>
          <w:rFonts w:ascii="Arial" w:hAnsi="Arial" w:cs="Arial"/>
        </w:rPr>
      </w:pPr>
      <w:r w:rsidRPr="00B41BF4">
        <w:rPr>
          <w:rFonts w:ascii="Arial" w:hAnsi="Arial" w:cs="Arial"/>
        </w:rPr>
        <w:t>Ecológico</w:t>
      </w:r>
    </w:p>
    <w:p w:rsidR="003B4223" w:rsidRPr="00B41BF4" w:rsidRDefault="003B4223" w:rsidP="00B41BF4">
      <w:pPr>
        <w:pStyle w:val="Prrafodelista"/>
        <w:numPr>
          <w:ilvl w:val="0"/>
          <w:numId w:val="23"/>
        </w:numPr>
        <w:rPr>
          <w:rFonts w:ascii="Arial" w:hAnsi="Arial" w:cs="Arial"/>
        </w:rPr>
      </w:pPr>
      <w:r w:rsidRPr="00B41BF4">
        <w:rPr>
          <w:rFonts w:ascii="Arial" w:hAnsi="Arial" w:cs="Arial"/>
        </w:rPr>
        <w:t>Competitividad</w:t>
      </w:r>
    </w:p>
    <w:p w:rsidR="003B4223" w:rsidRPr="0041450A" w:rsidRDefault="003B4223" w:rsidP="00902286">
      <w:pPr>
        <w:spacing w:line="229" w:lineRule="exact"/>
        <w:jc w:val="both"/>
        <w:rPr>
          <w:rFonts w:ascii="Arial" w:hAnsi="Arial" w:cs="Arial"/>
        </w:rPr>
      </w:pPr>
    </w:p>
    <w:p w:rsidR="003B4223" w:rsidRPr="00BB466F" w:rsidRDefault="003B4223" w:rsidP="00902286">
      <w:pPr>
        <w:ind w:left="40"/>
        <w:jc w:val="both"/>
        <w:rPr>
          <w:rFonts w:ascii="Arial" w:hAnsi="Arial" w:cs="Arial"/>
        </w:rPr>
      </w:pPr>
      <w:r w:rsidRPr="00BB466F">
        <w:rPr>
          <w:rFonts w:ascii="Arial" w:eastAsia="Arial" w:hAnsi="Arial" w:cs="Arial"/>
        </w:rPr>
        <w:t>La descripción del contexto interno (situaciones intrínsecas relacionadas con la institución) puede incluir:</w:t>
      </w:r>
    </w:p>
    <w:p w:rsidR="003B4223" w:rsidRPr="00BB466F" w:rsidRDefault="003B4223" w:rsidP="00902286">
      <w:pPr>
        <w:spacing w:line="17" w:lineRule="exact"/>
        <w:jc w:val="both"/>
        <w:rPr>
          <w:rFonts w:ascii="Arial" w:hAnsi="Arial" w:cs="Arial"/>
        </w:rPr>
      </w:pPr>
    </w:p>
    <w:p w:rsidR="00B05338" w:rsidRPr="00B41BF4" w:rsidRDefault="003B4223" w:rsidP="00B41BF4">
      <w:pPr>
        <w:pStyle w:val="Prrafodelista"/>
        <w:numPr>
          <w:ilvl w:val="0"/>
          <w:numId w:val="24"/>
        </w:numPr>
        <w:rPr>
          <w:rFonts w:ascii="Arial" w:hAnsi="Arial" w:cs="Arial"/>
        </w:rPr>
      </w:pPr>
      <w:r w:rsidRPr="00B41BF4">
        <w:rPr>
          <w:rFonts w:ascii="Arial" w:hAnsi="Arial" w:cs="Arial"/>
        </w:rPr>
        <w:t>Estructura</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Atribuciones</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Procesos</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Objetivos</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Metas o estrategias</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Recursos Humanos</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Recursos Materiales</w:t>
      </w:r>
    </w:p>
    <w:p w:rsidR="00B05338" w:rsidRPr="00B41BF4" w:rsidRDefault="003B4223" w:rsidP="00B41BF4">
      <w:pPr>
        <w:pStyle w:val="Prrafodelista"/>
        <w:numPr>
          <w:ilvl w:val="0"/>
          <w:numId w:val="24"/>
        </w:numPr>
        <w:rPr>
          <w:rFonts w:ascii="Arial" w:hAnsi="Arial" w:cs="Arial"/>
        </w:rPr>
      </w:pPr>
      <w:r w:rsidRPr="00B41BF4">
        <w:rPr>
          <w:rFonts w:ascii="Arial" w:hAnsi="Arial" w:cs="Arial"/>
        </w:rPr>
        <w:t>Recursos Financieros</w:t>
      </w:r>
    </w:p>
    <w:p w:rsidR="003B4223" w:rsidRPr="00B41BF4" w:rsidRDefault="003B4223" w:rsidP="00B41BF4">
      <w:pPr>
        <w:pStyle w:val="Prrafodelista"/>
        <w:numPr>
          <w:ilvl w:val="0"/>
          <w:numId w:val="24"/>
        </w:numPr>
        <w:rPr>
          <w:rFonts w:ascii="Arial" w:hAnsi="Arial" w:cs="Arial"/>
        </w:rPr>
      </w:pPr>
      <w:r w:rsidRPr="00B41BF4">
        <w:rPr>
          <w:rFonts w:ascii="Arial" w:hAnsi="Arial" w:cs="Arial"/>
        </w:rPr>
        <w:t>Capacidad Tecnológica</w:t>
      </w:r>
    </w:p>
    <w:p w:rsidR="003B4223" w:rsidRPr="00BB466F" w:rsidRDefault="003B4223" w:rsidP="00902286">
      <w:pPr>
        <w:spacing w:line="229" w:lineRule="exact"/>
        <w:jc w:val="both"/>
        <w:rPr>
          <w:rFonts w:ascii="Arial" w:hAnsi="Arial" w:cs="Arial"/>
        </w:rPr>
      </w:pPr>
    </w:p>
    <w:p w:rsidR="003B4223" w:rsidRPr="00BB466F" w:rsidRDefault="003B4223" w:rsidP="00902286">
      <w:pPr>
        <w:ind w:left="40"/>
        <w:jc w:val="both"/>
        <w:rPr>
          <w:rFonts w:ascii="Arial" w:hAnsi="Arial" w:cs="Arial"/>
        </w:rPr>
      </w:pPr>
      <w:r w:rsidRPr="00BB466F">
        <w:rPr>
          <w:rFonts w:ascii="Arial" w:eastAsia="Arial" w:hAnsi="Arial" w:cs="Arial"/>
        </w:rPr>
        <w:t>La identificación de las partes interesadas.</w:t>
      </w:r>
    </w:p>
    <w:p w:rsidR="001242BF" w:rsidRPr="00BB466F" w:rsidRDefault="001242BF" w:rsidP="00902286">
      <w:pPr>
        <w:spacing w:line="237" w:lineRule="auto"/>
        <w:ind w:left="40" w:right="100"/>
        <w:jc w:val="both"/>
        <w:rPr>
          <w:rFonts w:ascii="Arial" w:hAnsi="Arial" w:cs="Arial"/>
        </w:rPr>
      </w:pPr>
      <w:r w:rsidRPr="00BB466F">
        <w:rPr>
          <w:rFonts w:ascii="Arial" w:eastAsia="Arial" w:hAnsi="Arial" w:cs="Arial"/>
        </w:rPr>
        <w:t>Una parte interesada hace referencia a un individuo o grupo de personas que pueden afectar o afectarse por la toma de decisiones o acciones derivadas para la ejecución de las actividades propias del ITGAM y que</w:t>
      </w:r>
      <w:r w:rsidR="00020BC9">
        <w:rPr>
          <w:rFonts w:ascii="Arial" w:eastAsia="Arial" w:hAnsi="Arial" w:cs="Arial"/>
        </w:rPr>
        <w:t>,</w:t>
      </w:r>
      <w:r w:rsidRPr="00BB466F">
        <w:rPr>
          <w:rFonts w:ascii="Arial" w:eastAsia="Arial" w:hAnsi="Arial" w:cs="Arial"/>
        </w:rPr>
        <w:t xml:space="preserve"> en determinadas ocasiones por el desarrollo de las mismas, afectan los intereses de aquellos que interactúan en el mismo medio llegando a impactarlos positiva o negativamente.</w:t>
      </w:r>
    </w:p>
    <w:p w:rsidR="001242BF" w:rsidRPr="00BB466F" w:rsidRDefault="001242BF" w:rsidP="00902286">
      <w:pPr>
        <w:spacing w:line="234" w:lineRule="auto"/>
        <w:ind w:left="40" w:right="100"/>
        <w:jc w:val="both"/>
        <w:rPr>
          <w:rFonts w:ascii="Arial" w:hAnsi="Arial" w:cs="Arial"/>
        </w:rPr>
      </w:pPr>
      <w:r w:rsidRPr="00BB466F">
        <w:rPr>
          <w:rFonts w:ascii="Arial" w:eastAsia="Arial" w:hAnsi="Arial" w:cs="Arial"/>
        </w:rPr>
        <w:t>Una vez definido el contexto, se determinan los riesgos, empezando por su identificación, y se clasifican de acuerdo con lo siguiente:</w:t>
      </w:r>
    </w:p>
    <w:p w:rsidR="001242BF" w:rsidRPr="00BB466F" w:rsidRDefault="001242BF" w:rsidP="00902286">
      <w:pPr>
        <w:spacing w:line="230" w:lineRule="exact"/>
        <w:jc w:val="both"/>
        <w:rPr>
          <w:rFonts w:ascii="Arial" w:hAnsi="Arial" w:cs="Arial"/>
        </w:rPr>
      </w:pPr>
    </w:p>
    <w:p w:rsidR="001242BF" w:rsidRPr="00BB466F" w:rsidRDefault="001242BF" w:rsidP="00902286">
      <w:pPr>
        <w:ind w:left="40"/>
        <w:jc w:val="both"/>
        <w:rPr>
          <w:rFonts w:ascii="Arial" w:hAnsi="Arial" w:cs="Arial"/>
        </w:rPr>
      </w:pPr>
      <w:r w:rsidRPr="00BB466F">
        <w:rPr>
          <w:rFonts w:ascii="Arial" w:eastAsia="Arial" w:hAnsi="Arial" w:cs="Arial"/>
        </w:rPr>
        <w:t>Nivel de Decisión del Riesgo:</w:t>
      </w:r>
    </w:p>
    <w:p w:rsidR="00B05338" w:rsidRPr="00B41BF4" w:rsidRDefault="001242BF" w:rsidP="00B41BF4">
      <w:pPr>
        <w:pStyle w:val="Prrafodelista"/>
        <w:numPr>
          <w:ilvl w:val="0"/>
          <w:numId w:val="25"/>
        </w:numPr>
        <w:rPr>
          <w:rFonts w:ascii="Arial" w:hAnsi="Arial" w:cs="Arial"/>
        </w:rPr>
      </w:pPr>
      <w:r w:rsidRPr="00B41BF4">
        <w:rPr>
          <w:rFonts w:ascii="Arial" w:hAnsi="Arial" w:cs="Arial"/>
        </w:rPr>
        <w:t>Estratégico</w:t>
      </w:r>
    </w:p>
    <w:p w:rsidR="00B05338" w:rsidRPr="00B41BF4" w:rsidRDefault="001242BF" w:rsidP="00B41BF4">
      <w:pPr>
        <w:pStyle w:val="Prrafodelista"/>
        <w:numPr>
          <w:ilvl w:val="0"/>
          <w:numId w:val="25"/>
        </w:numPr>
        <w:rPr>
          <w:rFonts w:ascii="Arial" w:hAnsi="Arial" w:cs="Arial"/>
        </w:rPr>
      </w:pPr>
      <w:r w:rsidRPr="00B41BF4">
        <w:rPr>
          <w:rFonts w:ascii="Arial" w:hAnsi="Arial" w:cs="Arial"/>
        </w:rPr>
        <w:t>Directivo</w:t>
      </w:r>
    </w:p>
    <w:p w:rsidR="001242BF" w:rsidRPr="009F6012" w:rsidRDefault="001242BF" w:rsidP="009F6012">
      <w:pPr>
        <w:pStyle w:val="Prrafodelista"/>
        <w:numPr>
          <w:ilvl w:val="0"/>
          <w:numId w:val="25"/>
        </w:numPr>
        <w:rPr>
          <w:rFonts w:ascii="Arial" w:hAnsi="Arial" w:cs="Arial"/>
        </w:rPr>
      </w:pPr>
      <w:r w:rsidRPr="009F6012">
        <w:rPr>
          <w:rFonts w:ascii="Arial" w:hAnsi="Arial" w:cs="Arial"/>
        </w:rPr>
        <w:t>Operativo.</w:t>
      </w:r>
    </w:p>
    <w:p w:rsidR="001242BF" w:rsidRPr="00BB466F" w:rsidRDefault="001242BF" w:rsidP="00902286">
      <w:pPr>
        <w:spacing w:line="230" w:lineRule="exact"/>
        <w:jc w:val="both"/>
        <w:rPr>
          <w:rFonts w:ascii="Arial" w:hAnsi="Arial" w:cs="Arial"/>
        </w:rPr>
      </w:pPr>
    </w:p>
    <w:p w:rsidR="00B05338" w:rsidRDefault="001242BF" w:rsidP="00902286">
      <w:pPr>
        <w:ind w:left="40"/>
        <w:jc w:val="both"/>
        <w:rPr>
          <w:rFonts w:ascii="Arial" w:hAnsi="Arial" w:cs="Arial"/>
        </w:rPr>
      </w:pPr>
      <w:r w:rsidRPr="00BB466F">
        <w:rPr>
          <w:rFonts w:ascii="Arial" w:eastAsia="Arial" w:hAnsi="Arial" w:cs="Arial"/>
        </w:rPr>
        <w:t>Tipos de Riesgos:</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Administrativo</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Seguridad</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Obra pública</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lastRenderedPageBreak/>
        <w:t>Salud</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Presupuestales</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TIC’S</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Servicio</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Sustantivos</w:t>
      </w:r>
    </w:p>
    <w:p w:rsidR="00B05338"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Legales</w:t>
      </w:r>
    </w:p>
    <w:p w:rsidR="001242BF" w:rsidRPr="00B05338" w:rsidRDefault="001242BF" w:rsidP="00902286">
      <w:pPr>
        <w:pStyle w:val="Prrafodelista"/>
        <w:numPr>
          <w:ilvl w:val="0"/>
          <w:numId w:val="19"/>
        </w:numPr>
        <w:jc w:val="both"/>
        <w:rPr>
          <w:rFonts w:ascii="Arial" w:hAnsi="Arial" w:cs="Arial"/>
        </w:rPr>
      </w:pPr>
      <w:r w:rsidRPr="00B05338">
        <w:rPr>
          <w:rFonts w:ascii="Arial" w:eastAsia="Arial" w:hAnsi="Arial" w:cs="Arial"/>
        </w:rPr>
        <w:t>Financieros</w:t>
      </w:r>
    </w:p>
    <w:p w:rsidR="001242BF" w:rsidRPr="00BB466F" w:rsidRDefault="001242BF" w:rsidP="00902286">
      <w:pPr>
        <w:spacing w:line="240" w:lineRule="exact"/>
        <w:jc w:val="both"/>
        <w:rPr>
          <w:rFonts w:ascii="Arial" w:hAnsi="Arial" w:cs="Arial"/>
        </w:rPr>
      </w:pPr>
    </w:p>
    <w:p w:rsidR="001242BF" w:rsidRPr="00BB466F" w:rsidRDefault="001242BF" w:rsidP="00902286">
      <w:pPr>
        <w:spacing w:line="234" w:lineRule="auto"/>
        <w:ind w:left="40" w:right="120"/>
        <w:jc w:val="both"/>
        <w:rPr>
          <w:rFonts w:ascii="Arial" w:hAnsi="Arial" w:cs="Arial"/>
        </w:rPr>
      </w:pPr>
      <w:r w:rsidRPr="00BB466F">
        <w:rPr>
          <w:rFonts w:ascii="Arial" w:eastAsia="Arial" w:hAnsi="Arial" w:cs="Arial"/>
        </w:rPr>
        <w:t>El análisis de riesgos implica la consideración de las causas (factores), consecuencias (impacto) y probabilidad de que esas consecuencias puedan ocurrir.</w:t>
      </w:r>
    </w:p>
    <w:p w:rsidR="001242BF" w:rsidRPr="00BB466F" w:rsidRDefault="001242BF" w:rsidP="00902286">
      <w:pPr>
        <w:spacing w:line="243" w:lineRule="exact"/>
        <w:jc w:val="both"/>
        <w:rPr>
          <w:rFonts w:ascii="Arial" w:hAnsi="Arial" w:cs="Arial"/>
        </w:rPr>
      </w:pPr>
    </w:p>
    <w:p w:rsidR="001242BF" w:rsidRPr="00BB466F" w:rsidRDefault="001242BF" w:rsidP="00902286">
      <w:pPr>
        <w:spacing w:line="234" w:lineRule="auto"/>
        <w:ind w:left="40" w:right="100"/>
        <w:jc w:val="both"/>
        <w:rPr>
          <w:rFonts w:ascii="Arial" w:hAnsi="Arial" w:cs="Arial"/>
        </w:rPr>
      </w:pPr>
      <w:r w:rsidRPr="00BB466F">
        <w:rPr>
          <w:rFonts w:ascii="Arial" w:eastAsia="Arial" w:hAnsi="Arial" w:cs="Arial"/>
        </w:rPr>
        <w:t>Los riesgos deben evaluarse en una escala de valor de 1 al 10, sin considerar los controles existentes para administrar el riesgo, como lo muestra la siguiente tabla:</w:t>
      </w:r>
    </w:p>
    <w:tbl>
      <w:tblPr>
        <w:tblW w:w="10069" w:type="dxa"/>
        <w:tblInd w:w="-572" w:type="dxa"/>
        <w:tblCellMar>
          <w:left w:w="70" w:type="dxa"/>
          <w:right w:w="70" w:type="dxa"/>
        </w:tblCellMar>
        <w:tblLook w:val="04A0" w:firstRow="1" w:lastRow="0" w:firstColumn="1" w:lastColumn="0" w:noHBand="0" w:noVBand="1"/>
      </w:tblPr>
      <w:tblGrid>
        <w:gridCol w:w="385"/>
        <w:gridCol w:w="1302"/>
        <w:gridCol w:w="1364"/>
        <w:gridCol w:w="385"/>
        <w:gridCol w:w="1558"/>
        <w:gridCol w:w="5131"/>
      </w:tblGrid>
      <w:tr w:rsidR="00DD305E" w:rsidRPr="00BB466F" w:rsidTr="00577AED">
        <w:trPr>
          <w:trHeight w:val="464"/>
        </w:trPr>
        <w:tc>
          <w:tcPr>
            <w:tcW w:w="10069" w:type="dxa"/>
            <w:gridSpan w:val="6"/>
            <w:tcBorders>
              <w:top w:val="single" w:sz="4" w:space="0" w:color="auto"/>
              <w:left w:val="single" w:sz="4" w:space="0" w:color="auto"/>
              <w:bottom w:val="single" w:sz="4" w:space="0" w:color="auto"/>
              <w:right w:val="single" w:sz="4" w:space="0" w:color="auto"/>
            </w:tcBorders>
            <w:shd w:val="clear" w:color="000000" w:fill="009999"/>
            <w:vAlign w:val="center"/>
            <w:hideMark/>
          </w:tcPr>
          <w:p w:rsidR="00DD305E" w:rsidRPr="00BB466F" w:rsidRDefault="00DD305E" w:rsidP="00DD305E">
            <w:pPr>
              <w:spacing w:after="0" w:line="240" w:lineRule="auto"/>
              <w:jc w:val="center"/>
              <w:rPr>
                <w:rFonts w:ascii="Arial" w:eastAsia="Times New Roman" w:hAnsi="Arial" w:cs="Arial"/>
                <w:b/>
                <w:bCs/>
                <w:color w:val="FFFFFF"/>
                <w:lang w:eastAsia="es-MX"/>
              </w:rPr>
            </w:pPr>
            <w:r w:rsidRPr="00BB466F">
              <w:rPr>
                <w:rFonts w:ascii="Arial" w:eastAsia="Times New Roman" w:hAnsi="Arial" w:cs="Arial"/>
                <w:b/>
                <w:bCs/>
                <w:color w:val="FFFFFF"/>
                <w:lang w:eastAsia="es-MX"/>
              </w:rPr>
              <w:t>Tabla de Ponderaciones para la Valoración de Riesgos</w:t>
            </w:r>
          </w:p>
        </w:tc>
      </w:tr>
      <w:tr w:rsidR="00DD305E" w:rsidRPr="00BB466F" w:rsidTr="00B41BF4">
        <w:trPr>
          <w:trHeight w:val="464"/>
        </w:trPr>
        <w:tc>
          <w:tcPr>
            <w:tcW w:w="29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 xml:space="preserve">Probabilidad de Ocurrencia </w:t>
            </w:r>
          </w:p>
        </w:tc>
        <w:tc>
          <w:tcPr>
            <w:tcW w:w="7074" w:type="dxa"/>
            <w:gridSpan w:val="3"/>
            <w:tcBorders>
              <w:top w:val="single" w:sz="4" w:space="0" w:color="auto"/>
              <w:left w:val="nil"/>
              <w:bottom w:val="single" w:sz="4" w:space="0" w:color="auto"/>
              <w:right w:val="single" w:sz="4" w:space="0" w:color="auto"/>
            </w:tcBorders>
            <w:shd w:val="clear" w:color="auto" w:fill="auto"/>
            <w:noWrap/>
            <w:vAlign w:val="center"/>
            <w:hideMark/>
          </w:tcPr>
          <w:p w:rsidR="00DD305E" w:rsidRPr="00B41BF4" w:rsidRDefault="00DD305E" w:rsidP="00B41BF4">
            <w:pPr>
              <w:spacing w:after="0" w:line="240" w:lineRule="auto"/>
              <w:jc w:val="center"/>
              <w:rPr>
                <w:rFonts w:ascii="Arial" w:eastAsia="Times New Roman" w:hAnsi="Arial" w:cs="Arial"/>
                <w:b/>
                <w:bCs/>
                <w:color w:val="000000"/>
                <w:lang w:eastAsia="es-MX"/>
              </w:rPr>
            </w:pPr>
            <w:r w:rsidRPr="00B41BF4">
              <w:rPr>
                <w:rFonts w:ascii="Arial" w:eastAsia="Times New Roman" w:hAnsi="Arial" w:cs="Arial"/>
                <w:b/>
                <w:bCs/>
                <w:color w:val="000000"/>
                <w:lang w:eastAsia="es-MX"/>
              </w:rPr>
              <w:t>Grado de Impacto</w:t>
            </w:r>
          </w:p>
        </w:tc>
      </w:tr>
      <w:tr w:rsidR="00DD305E" w:rsidRPr="00BB466F" w:rsidTr="00577AED">
        <w:trPr>
          <w:trHeight w:val="1162"/>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10</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Recurrente</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Probabilidad de ocurrencia Muy Alta</w:t>
            </w: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10</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 xml:space="preserve">Catastrófico </w:t>
            </w:r>
          </w:p>
        </w:tc>
        <w:tc>
          <w:tcPr>
            <w:tcW w:w="534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41BF4" w:rsidRDefault="00DD305E" w:rsidP="00902286">
            <w:pPr>
              <w:spacing w:after="0" w:line="240" w:lineRule="auto"/>
              <w:jc w:val="both"/>
              <w:rPr>
                <w:rFonts w:ascii="Arial" w:eastAsia="Times New Roman" w:hAnsi="Arial" w:cs="Arial"/>
                <w:color w:val="000000"/>
                <w:lang w:eastAsia="es-MX"/>
              </w:rPr>
            </w:pPr>
            <w:r w:rsidRPr="00B41BF4">
              <w:rPr>
                <w:rFonts w:ascii="Arial" w:eastAsia="Times New Roman" w:hAnsi="Arial" w:cs="Arial"/>
                <w:color w:val="000000"/>
                <w:lang w:eastAsia="es-MX"/>
              </w:rPr>
              <w:t>Influye directamente en el cumplimiento de la misión, pérdida patrimonial incumplimientos normativos, problemas operativos o de impacto ambiental o deterioro de la imagen, dejando además sin funcionar totalmente o por un periodo importante de tiempo los programas o servicios que entrega la institución.</w:t>
            </w:r>
          </w:p>
        </w:tc>
      </w:tr>
      <w:tr w:rsidR="00DD305E" w:rsidRPr="00BB466F" w:rsidTr="00577AED">
        <w:trPr>
          <w:trHeight w:val="427"/>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9</w:t>
            </w:r>
          </w:p>
        </w:tc>
        <w:tc>
          <w:tcPr>
            <w:tcW w:w="1157"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1473"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color w:val="000000"/>
                <w:lang w:eastAsia="es-MX"/>
              </w:rPr>
            </w:pP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9</w:t>
            </w:r>
          </w:p>
        </w:tc>
        <w:tc>
          <w:tcPr>
            <w:tcW w:w="1365"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5345" w:type="dxa"/>
            <w:vMerge/>
            <w:tcBorders>
              <w:top w:val="nil"/>
              <w:left w:val="single" w:sz="4" w:space="0" w:color="auto"/>
              <w:bottom w:val="single" w:sz="4" w:space="0" w:color="auto"/>
              <w:right w:val="single" w:sz="4" w:space="0" w:color="auto"/>
            </w:tcBorders>
            <w:vAlign w:val="center"/>
            <w:hideMark/>
          </w:tcPr>
          <w:p w:rsidR="00DD305E" w:rsidRPr="00B41BF4" w:rsidRDefault="00DD305E" w:rsidP="00902286">
            <w:pPr>
              <w:spacing w:after="0" w:line="240" w:lineRule="auto"/>
              <w:jc w:val="both"/>
              <w:rPr>
                <w:rFonts w:ascii="Arial" w:eastAsia="Times New Roman" w:hAnsi="Arial" w:cs="Arial"/>
                <w:color w:val="000000"/>
                <w:lang w:eastAsia="es-MX"/>
              </w:rPr>
            </w:pPr>
          </w:p>
        </w:tc>
      </w:tr>
      <w:tr w:rsidR="00DD305E" w:rsidRPr="00BB466F" w:rsidTr="00577AED">
        <w:trPr>
          <w:trHeight w:val="823"/>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8</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Probable</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Probabilidad de ocurrencia Alta</w:t>
            </w: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8</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Grave</w:t>
            </w:r>
          </w:p>
        </w:tc>
        <w:tc>
          <w:tcPr>
            <w:tcW w:w="534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41BF4" w:rsidRDefault="00DD305E" w:rsidP="00902286">
            <w:pPr>
              <w:spacing w:after="0" w:line="240" w:lineRule="auto"/>
              <w:jc w:val="both"/>
              <w:rPr>
                <w:rFonts w:ascii="Arial" w:eastAsia="Times New Roman" w:hAnsi="Arial" w:cs="Arial"/>
                <w:color w:val="000000"/>
                <w:lang w:eastAsia="es-MX"/>
              </w:rPr>
            </w:pPr>
            <w:r w:rsidRPr="00B41BF4">
              <w:rPr>
                <w:rFonts w:ascii="Arial" w:eastAsia="Times New Roman" w:hAnsi="Arial" w:cs="Arial"/>
                <w:color w:val="000000"/>
                <w:lang w:eastAsia="es-MX"/>
              </w:rPr>
              <w:t>Dañaría significativamente el patrimonio, incumplimientos normativos, problemas operativos o impacto ambiental o deterioro de la imagen o logro de objetivos institucionales. Además se referiría una cantidad importante de tiempo de la alta dirección en investigar y corregir los daños.</w:t>
            </w:r>
          </w:p>
        </w:tc>
      </w:tr>
      <w:tr w:rsidR="00DD305E" w:rsidRPr="00BB466F" w:rsidTr="00577AED">
        <w:trPr>
          <w:trHeight w:val="565"/>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7</w:t>
            </w:r>
          </w:p>
        </w:tc>
        <w:tc>
          <w:tcPr>
            <w:tcW w:w="1157"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1473"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color w:val="000000"/>
                <w:lang w:eastAsia="es-MX"/>
              </w:rPr>
            </w:pP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7</w:t>
            </w:r>
          </w:p>
        </w:tc>
        <w:tc>
          <w:tcPr>
            <w:tcW w:w="1365"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5345" w:type="dxa"/>
            <w:vMerge/>
            <w:tcBorders>
              <w:top w:val="nil"/>
              <w:left w:val="single" w:sz="4" w:space="0" w:color="auto"/>
              <w:bottom w:val="single" w:sz="4" w:space="0" w:color="auto"/>
              <w:right w:val="single" w:sz="4" w:space="0" w:color="auto"/>
            </w:tcBorders>
            <w:vAlign w:val="center"/>
            <w:hideMark/>
          </w:tcPr>
          <w:p w:rsidR="00DD305E" w:rsidRPr="00B41BF4" w:rsidRDefault="00DD305E" w:rsidP="00902286">
            <w:pPr>
              <w:spacing w:after="0" w:line="240" w:lineRule="auto"/>
              <w:jc w:val="both"/>
              <w:rPr>
                <w:rFonts w:ascii="Arial" w:eastAsia="Times New Roman" w:hAnsi="Arial" w:cs="Arial"/>
                <w:color w:val="000000"/>
                <w:lang w:eastAsia="es-MX"/>
              </w:rPr>
            </w:pPr>
          </w:p>
        </w:tc>
      </w:tr>
      <w:tr w:rsidR="00DD305E" w:rsidRPr="00BB466F" w:rsidTr="00902286">
        <w:trPr>
          <w:trHeight w:val="1684"/>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6</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 xml:space="preserve">Posible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902286" w:rsidRDefault="00DD305E" w:rsidP="00902286">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Probabilidad de ocurrencia Media</w:t>
            </w: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6</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Serio</w:t>
            </w:r>
          </w:p>
        </w:tc>
        <w:tc>
          <w:tcPr>
            <w:tcW w:w="534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41BF4" w:rsidRDefault="00DD305E" w:rsidP="00902286">
            <w:pPr>
              <w:spacing w:after="0" w:line="240" w:lineRule="auto"/>
              <w:jc w:val="both"/>
              <w:rPr>
                <w:rFonts w:ascii="Arial" w:eastAsia="Times New Roman" w:hAnsi="Arial" w:cs="Arial"/>
                <w:color w:val="000000"/>
                <w:lang w:eastAsia="es-MX"/>
              </w:rPr>
            </w:pPr>
            <w:r w:rsidRPr="00B41BF4">
              <w:rPr>
                <w:rFonts w:ascii="Arial" w:eastAsia="Times New Roman" w:hAnsi="Arial" w:cs="Arial"/>
                <w:color w:val="000000"/>
                <w:lang w:eastAsia="es-MX"/>
              </w:rPr>
              <w:t>Causaría, ya sea una pérdida importante en el patrimonio, incumplimientos normativos, problemas operativos o de impacto ambiental o un deterioro significativo de la imagen. Además se referiría una cantidad importante de tiempo de la alta dirección en investigar y corregir los daños.</w:t>
            </w:r>
          </w:p>
        </w:tc>
      </w:tr>
      <w:tr w:rsidR="00DD305E" w:rsidRPr="00BB466F" w:rsidTr="00902286">
        <w:trPr>
          <w:trHeight w:val="502"/>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5</w:t>
            </w:r>
          </w:p>
        </w:tc>
        <w:tc>
          <w:tcPr>
            <w:tcW w:w="1157"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1473"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color w:val="000000"/>
                <w:lang w:eastAsia="es-MX"/>
              </w:rPr>
            </w:pP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5</w:t>
            </w:r>
          </w:p>
        </w:tc>
        <w:tc>
          <w:tcPr>
            <w:tcW w:w="1365"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5345" w:type="dxa"/>
            <w:vMerge/>
            <w:tcBorders>
              <w:top w:val="nil"/>
              <w:left w:val="single" w:sz="4" w:space="0" w:color="auto"/>
              <w:bottom w:val="single" w:sz="4" w:space="0" w:color="auto"/>
              <w:right w:val="single" w:sz="4" w:space="0" w:color="auto"/>
            </w:tcBorders>
            <w:vAlign w:val="center"/>
            <w:hideMark/>
          </w:tcPr>
          <w:p w:rsidR="00DD305E" w:rsidRPr="00B41BF4" w:rsidRDefault="00DD305E" w:rsidP="00DD305E">
            <w:pPr>
              <w:spacing w:after="0" w:line="240" w:lineRule="auto"/>
              <w:rPr>
                <w:rFonts w:ascii="Arial" w:eastAsia="Times New Roman" w:hAnsi="Arial" w:cs="Arial"/>
                <w:color w:val="000000"/>
                <w:lang w:eastAsia="es-MX"/>
              </w:rPr>
            </w:pPr>
          </w:p>
        </w:tc>
      </w:tr>
      <w:tr w:rsidR="00DD305E" w:rsidRPr="00BB466F" w:rsidTr="00577AED">
        <w:trPr>
          <w:trHeight w:val="1345"/>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4</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 xml:space="preserve">Inusual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 xml:space="preserve">Probabilidad de ocurrencia Baja </w:t>
            </w: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4</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Moderado</w:t>
            </w:r>
          </w:p>
        </w:tc>
        <w:tc>
          <w:tcPr>
            <w:tcW w:w="534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41BF4" w:rsidRDefault="00DD305E" w:rsidP="00DD305E">
            <w:pPr>
              <w:spacing w:after="0" w:line="240" w:lineRule="auto"/>
              <w:rPr>
                <w:rFonts w:ascii="Arial" w:eastAsia="Times New Roman" w:hAnsi="Arial" w:cs="Arial"/>
                <w:color w:val="000000"/>
                <w:lang w:eastAsia="es-MX"/>
              </w:rPr>
            </w:pPr>
            <w:r w:rsidRPr="00B41BF4">
              <w:rPr>
                <w:rFonts w:ascii="Arial" w:eastAsia="Times New Roman" w:hAnsi="Arial" w:cs="Arial"/>
                <w:color w:val="000000"/>
                <w:lang w:eastAsia="es-MX"/>
              </w:rPr>
              <w:t>Causa un daño en el patrimonio o imagen, que se puede corregir en el corto tiempo, y no afecta el cumplimiento de los objetivos estratégicos.</w:t>
            </w:r>
          </w:p>
        </w:tc>
      </w:tr>
      <w:tr w:rsidR="00DD305E" w:rsidRPr="00BB466F" w:rsidTr="00577AED">
        <w:trPr>
          <w:trHeight w:val="464"/>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lastRenderedPageBreak/>
              <w:t>3</w:t>
            </w:r>
          </w:p>
        </w:tc>
        <w:tc>
          <w:tcPr>
            <w:tcW w:w="1157"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1473"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color w:val="000000"/>
                <w:lang w:eastAsia="es-MX"/>
              </w:rPr>
            </w:pP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3</w:t>
            </w:r>
          </w:p>
        </w:tc>
        <w:tc>
          <w:tcPr>
            <w:tcW w:w="1365"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5345" w:type="dxa"/>
            <w:vMerge/>
            <w:tcBorders>
              <w:top w:val="nil"/>
              <w:left w:val="single" w:sz="4" w:space="0" w:color="auto"/>
              <w:bottom w:val="single" w:sz="4" w:space="0" w:color="auto"/>
              <w:right w:val="single" w:sz="4" w:space="0" w:color="auto"/>
            </w:tcBorders>
            <w:vAlign w:val="center"/>
            <w:hideMark/>
          </w:tcPr>
          <w:p w:rsidR="00DD305E" w:rsidRPr="00B41BF4" w:rsidRDefault="00DD305E" w:rsidP="00DD305E">
            <w:pPr>
              <w:spacing w:after="0" w:line="240" w:lineRule="auto"/>
              <w:rPr>
                <w:rFonts w:ascii="Arial" w:eastAsia="Times New Roman" w:hAnsi="Arial" w:cs="Arial"/>
                <w:color w:val="000000"/>
                <w:lang w:eastAsia="es-MX"/>
              </w:rPr>
            </w:pPr>
          </w:p>
        </w:tc>
      </w:tr>
      <w:tr w:rsidR="00DD305E" w:rsidRPr="00BB466F" w:rsidTr="00577AED">
        <w:trPr>
          <w:trHeight w:val="464"/>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2</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Remota</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Probabilidad de ocurrencia Muy Baja</w:t>
            </w: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2</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B466F" w:rsidRDefault="00DD305E" w:rsidP="00DD305E">
            <w:pPr>
              <w:spacing w:after="0" w:line="240" w:lineRule="auto"/>
              <w:jc w:val="center"/>
              <w:rPr>
                <w:rFonts w:ascii="Arial" w:eastAsia="Times New Roman" w:hAnsi="Arial" w:cs="Arial"/>
                <w:b/>
                <w:bCs/>
                <w:color w:val="000000"/>
                <w:lang w:eastAsia="es-MX"/>
              </w:rPr>
            </w:pPr>
            <w:r w:rsidRPr="00BB466F">
              <w:rPr>
                <w:rFonts w:ascii="Arial" w:eastAsia="Times New Roman" w:hAnsi="Arial" w:cs="Arial"/>
                <w:b/>
                <w:bCs/>
                <w:color w:val="000000"/>
                <w:lang w:eastAsia="es-MX"/>
              </w:rPr>
              <w:t>Insignificante</w:t>
            </w:r>
          </w:p>
        </w:tc>
        <w:tc>
          <w:tcPr>
            <w:tcW w:w="5345" w:type="dxa"/>
            <w:vMerge w:val="restart"/>
            <w:tcBorders>
              <w:top w:val="nil"/>
              <w:left w:val="single" w:sz="4" w:space="0" w:color="auto"/>
              <w:bottom w:val="single" w:sz="4" w:space="0" w:color="auto"/>
              <w:right w:val="single" w:sz="4" w:space="0" w:color="auto"/>
            </w:tcBorders>
            <w:shd w:val="clear" w:color="auto" w:fill="auto"/>
            <w:vAlign w:val="center"/>
            <w:hideMark/>
          </w:tcPr>
          <w:p w:rsidR="00DD305E" w:rsidRPr="00B41BF4" w:rsidRDefault="00DD305E" w:rsidP="00DD305E">
            <w:pPr>
              <w:spacing w:after="0" w:line="240" w:lineRule="auto"/>
              <w:rPr>
                <w:rFonts w:ascii="Arial" w:eastAsia="Times New Roman" w:hAnsi="Arial" w:cs="Arial"/>
                <w:color w:val="000000"/>
                <w:lang w:eastAsia="es-MX"/>
              </w:rPr>
            </w:pPr>
            <w:r w:rsidRPr="00B41BF4">
              <w:rPr>
                <w:rFonts w:ascii="Arial" w:eastAsia="Times New Roman" w:hAnsi="Arial" w:cs="Arial"/>
                <w:color w:val="000000"/>
                <w:lang w:eastAsia="es-MX"/>
              </w:rPr>
              <w:t>Riesgo que puede tener un pequeño o nulo efecto en la institución.</w:t>
            </w:r>
          </w:p>
        </w:tc>
      </w:tr>
      <w:tr w:rsidR="00DD305E" w:rsidRPr="00BB466F" w:rsidTr="00577AED">
        <w:trPr>
          <w:trHeight w:val="464"/>
        </w:trPr>
        <w:tc>
          <w:tcPr>
            <w:tcW w:w="365" w:type="dxa"/>
            <w:tcBorders>
              <w:top w:val="nil"/>
              <w:left w:val="single" w:sz="4" w:space="0" w:color="auto"/>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1</w:t>
            </w:r>
          </w:p>
        </w:tc>
        <w:tc>
          <w:tcPr>
            <w:tcW w:w="1157"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1473"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color w:val="000000"/>
                <w:lang w:eastAsia="es-MX"/>
              </w:rPr>
            </w:pPr>
          </w:p>
        </w:tc>
        <w:tc>
          <w:tcPr>
            <w:tcW w:w="364" w:type="dxa"/>
            <w:tcBorders>
              <w:top w:val="nil"/>
              <w:left w:val="nil"/>
              <w:bottom w:val="single" w:sz="4" w:space="0" w:color="auto"/>
              <w:right w:val="single" w:sz="4" w:space="0" w:color="auto"/>
            </w:tcBorders>
            <w:shd w:val="clear" w:color="auto" w:fill="auto"/>
            <w:noWrap/>
            <w:vAlign w:val="center"/>
            <w:hideMark/>
          </w:tcPr>
          <w:p w:rsidR="00DD305E" w:rsidRPr="00BB466F" w:rsidRDefault="00DD305E" w:rsidP="00DD305E">
            <w:pPr>
              <w:spacing w:after="0" w:line="240" w:lineRule="auto"/>
              <w:jc w:val="center"/>
              <w:rPr>
                <w:rFonts w:ascii="Arial" w:eastAsia="Times New Roman" w:hAnsi="Arial" w:cs="Arial"/>
                <w:color w:val="000000"/>
                <w:lang w:eastAsia="es-MX"/>
              </w:rPr>
            </w:pPr>
            <w:r w:rsidRPr="00BB466F">
              <w:rPr>
                <w:rFonts w:ascii="Arial" w:eastAsia="Times New Roman" w:hAnsi="Arial" w:cs="Arial"/>
                <w:color w:val="000000"/>
                <w:lang w:eastAsia="es-MX"/>
              </w:rPr>
              <w:t>1</w:t>
            </w:r>
          </w:p>
        </w:tc>
        <w:tc>
          <w:tcPr>
            <w:tcW w:w="1365"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b/>
                <w:bCs/>
                <w:color w:val="000000"/>
                <w:lang w:eastAsia="es-MX"/>
              </w:rPr>
            </w:pPr>
          </w:p>
        </w:tc>
        <w:tc>
          <w:tcPr>
            <w:tcW w:w="5345" w:type="dxa"/>
            <w:vMerge/>
            <w:tcBorders>
              <w:top w:val="nil"/>
              <w:left w:val="single" w:sz="4" w:space="0" w:color="auto"/>
              <w:bottom w:val="single" w:sz="4" w:space="0" w:color="auto"/>
              <w:right w:val="single" w:sz="4" w:space="0" w:color="auto"/>
            </w:tcBorders>
            <w:vAlign w:val="center"/>
            <w:hideMark/>
          </w:tcPr>
          <w:p w:rsidR="00DD305E" w:rsidRPr="00BB466F" w:rsidRDefault="00DD305E" w:rsidP="00DD305E">
            <w:pPr>
              <w:spacing w:after="0" w:line="240" w:lineRule="auto"/>
              <w:rPr>
                <w:rFonts w:ascii="Arial" w:eastAsia="Times New Roman" w:hAnsi="Arial" w:cs="Arial"/>
                <w:color w:val="000000"/>
                <w:lang w:eastAsia="es-MX"/>
              </w:rPr>
            </w:pPr>
          </w:p>
        </w:tc>
      </w:tr>
    </w:tbl>
    <w:p w:rsidR="003B4223" w:rsidRPr="00BB466F" w:rsidRDefault="003B4223">
      <w:pPr>
        <w:rPr>
          <w:rFonts w:ascii="Arial" w:hAnsi="Arial" w:cs="Arial"/>
        </w:rPr>
      </w:pPr>
    </w:p>
    <w:p w:rsidR="00B41BF4" w:rsidRDefault="00B41BF4" w:rsidP="00B41BF4">
      <w:pPr>
        <w:spacing w:line="236" w:lineRule="auto"/>
        <w:jc w:val="both"/>
        <w:rPr>
          <w:rFonts w:ascii="Arial" w:eastAsia="Arial" w:hAnsi="Arial" w:cs="Arial"/>
          <w:b/>
          <w:bCs/>
        </w:rPr>
      </w:pP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 xml:space="preserve">Grado de Impacto: </w:t>
      </w:r>
      <w:r w:rsidRPr="00B41BF4">
        <w:rPr>
          <w:rFonts w:ascii="Arial" w:eastAsia="Arial" w:hAnsi="Arial" w:cs="Arial"/>
        </w:rPr>
        <w:t>Se evalúa en función de la magnitud de los efectos identificados en caso de materializarse</w:t>
      </w:r>
      <w:r w:rsidRPr="00B41BF4">
        <w:rPr>
          <w:rFonts w:ascii="Arial" w:eastAsia="Arial" w:hAnsi="Arial" w:cs="Arial"/>
          <w:b/>
          <w:bCs/>
        </w:rPr>
        <w:t xml:space="preserve"> </w:t>
      </w:r>
      <w:r w:rsidRPr="00B41BF4">
        <w:rPr>
          <w:rFonts w:ascii="Arial" w:eastAsia="Arial" w:hAnsi="Arial" w:cs="Arial"/>
        </w:rPr>
        <w:t xml:space="preserve">el riesgo, (10 es </w:t>
      </w:r>
      <w:r w:rsidR="00F40F50" w:rsidRPr="00B41BF4">
        <w:rPr>
          <w:rFonts w:ascii="Arial" w:eastAsia="Arial" w:hAnsi="Arial" w:cs="Arial"/>
        </w:rPr>
        <w:t>la</w:t>
      </w:r>
      <w:r w:rsidRPr="00B41BF4">
        <w:rPr>
          <w:rFonts w:ascii="Arial" w:eastAsia="Arial" w:hAnsi="Arial" w:cs="Arial"/>
        </w:rPr>
        <w:t xml:space="preserve"> de mayor y 1 al de menor magnitud).</w:t>
      </w:r>
    </w:p>
    <w:p w:rsidR="00DD305E" w:rsidRPr="00B41BF4" w:rsidRDefault="00DD305E" w:rsidP="00902286">
      <w:pPr>
        <w:spacing w:line="9" w:lineRule="exact"/>
        <w:jc w:val="both"/>
        <w:rPr>
          <w:rFonts w:ascii="Arial" w:hAnsi="Arial" w:cs="Arial"/>
        </w:rPr>
      </w:pP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 xml:space="preserve">Probabilidad de ocurrencia: </w:t>
      </w:r>
      <w:r w:rsidRPr="00B41BF4">
        <w:rPr>
          <w:rFonts w:ascii="Arial" w:eastAsia="Arial" w:hAnsi="Arial" w:cs="Arial"/>
        </w:rPr>
        <w:t>La escala de valor de la estimación que ocurra un evento, en un periodo</w:t>
      </w:r>
      <w:r w:rsidRPr="00B41BF4">
        <w:rPr>
          <w:rFonts w:ascii="Arial" w:eastAsia="Arial" w:hAnsi="Arial" w:cs="Arial"/>
          <w:b/>
          <w:bCs/>
        </w:rPr>
        <w:t xml:space="preserve"> </w:t>
      </w:r>
      <w:r w:rsidRPr="00B41BF4">
        <w:rPr>
          <w:rFonts w:ascii="Arial" w:eastAsia="Arial" w:hAnsi="Arial" w:cs="Arial"/>
        </w:rPr>
        <w:t>determinado.</w:t>
      </w:r>
    </w:p>
    <w:p w:rsidR="00DD305E" w:rsidRPr="00B41BF4" w:rsidRDefault="00DD305E" w:rsidP="00902286">
      <w:pPr>
        <w:spacing w:line="236" w:lineRule="auto"/>
        <w:ind w:left="40"/>
        <w:jc w:val="both"/>
        <w:rPr>
          <w:rFonts w:ascii="Arial" w:hAnsi="Arial" w:cs="Arial"/>
        </w:rPr>
      </w:pPr>
      <w:r w:rsidRPr="00B41BF4">
        <w:rPr>
          <w:rFonts w:ascii="Arial" w:eastAsia="Arial" w:hAnsi="Arial" w:cs="Arial"/>
        </w:rPr>
        <w:t>La valoración del grado de impacto y de la probabilidad de ocurrencia antes de la evaluación de controles, se determinará sin considerar los controles existentes para administrar los riesgos, a fin de visualizar la máxima vulnerabilidad a que está expuesta la institución de no atenderlos adecuadamente.</w:t>
      </w:r>
    </w:p>
    <w:p w:rsidR="00DD305E" w:rsidRPr="00B41BF4" w:rsidRDefault="00DD305E" w:rsidP="00902286">
      <w:pPr>
        <w:ind w:left="40"/>
        <w:jc w:val="both"/>
        <w:rPr>
          <w:rFonts w:ascii="Arial" w:hAnsi="Arial" w:cs="Arial"/>
        </w:rPr>
      </w:pPr>
      <w:r w:rsidRPr="00B41BF4">
        <w:rPr>
          <w:rFonts w:ascii="Arial" w:eastAsia="Arial" w:hAnsi="Arial" w:cs="Arial"/>
        </w:rPr>
        <w:t>La Evaluación de Controles se realizará conforme a lo siguiente:</w:t>
      </w:r>
    </w:p>
    <w:p w:rsidR="00DD305E" w:rsidRPr="00B41BF4" w:rsidRDefault="00DD305E" w:rsidP="00902286">
      <w:pPr>
        <w:numPr>
          <w:ilvl w:val="0"/>
          <w:numId w:val="8"/>
        </w:numPr>
        <w:tabs>
          <w:tab w:val="left" w:pos="760"/>
        </w:tabs>
        <w:spacing w:after="0" w:line="240" w:lineRule="auto"/>
        <w:ind w:left="760" w:hanging="360"/>
        <w:jc w:val="both"/>
        <w:rPr>
          <w:rFonts w:ascii="Arial" w:eastAsia="Arial" w:hAnsi="Arial" w:cs="Arial"/>
        </w:rPr>
      </w:pPr>
      <w:r w:rsidRPr="00B41BF4">
        <w:rPr>
          <w:rFonts w:ascii="Arial" w:eastAsia="Arial" w:hAnsi="Arial" w:cs="Arial"/>
        </w:rPr>
        <w:t>Comprobar la existencia o no de controles para los factores de riesgo y, en su caso, para sus efectos;</w:t>
      </w:r>
    </w:p>
    <w:p w:rsidR="00DD305E" w:rsidRPr="00B41BF4" w:rsidRDefault="00DD305E" w:rsidP="00902286">
      <w:pPr>
        <w:spacing w:line="10" w:lineRule="exact"/>
        <w:jc w:val="both"/>
        <w:rPr>
          <w:rFonts w:ascii="Arial" w:eastAsia="Arial" w:hAnsi="Arial" w:cs="Arial"/>
        </w:rPr>
      </w:pPr>
    </w:p>
    <w:p w:rsidR="00DD305E" w:rsidRPr="00B41BF4" w:rsidRDefault="00DD305E" w:rsidP="00902286">
      <w:pPr>
        <w:numPr>
          <w:ilvl w:val="0"/>
          <w:numId w:val="8"/>
        </w:numPr>
        <w:tabs>
          <w:tab w:val="left" w:pos="760"/>
        </w:tabs>
        <w:spacing w:after="0" w:line="240" w:lineRule="auto"/>
        <w:ind w:left="760" w:hanging="360"/>
        <w:jc w:val="both"/>
        <w:rPr>
          <w:rFonts w:ascii="Arial" w:eastAsia="Arial" w:hAnsi="Arial" w:cs="Arial"/>
        </w:rPr>
      </w:pPr>
      <w:r w:rsidRPr="00B41BF4">
        <w:rPr>
          <w:rFonts w:ascii="Arial" w:eastAsia="Arial" w:hAnsi="Arial" w:cs="Arial"/>
        </w:rPr>
        <w:t>Describir los controles existentes para administrar los factores de riesgo y, en su caso, para sus efectos;</w:t>
      </w:r>
    </w:p>
    <w:p w:rsidR="00DD305E" w:rsidRPr="00B41BF4" w:rsidRDefault="00DD305E" w:rsidP="00902286">
      <w:pPr>
        <w:spacing w:line="1" w:lineRule="exact"/>
        <w:jc w:val="both"/>
        <w:rPr>
          <w:rFonts w:ascii="Arial" w:eastAsia="Arial" w:hAnsi="Arial" w:cs="Arial"/>
        </w:rPr>
      </w:pPr>
    </w:p>
    <w:p w:rsidR="00DD305E" w:rsidRPr="00B41BF4" w:rsidRDefault="00DD305E" w:rsidP="00902286">
      <w:pPr>
        <w:numPr>
          <w:ilvl w:val="0"/>
          <w:numId w:val="8"/>
        </w:numPr>
        <w:tabs>
          <w:tab w:val="left" w:pos="760"/>
        </w:tabs>
        <w:spacing w:after="0" w:line="240" w:lineRule="auto"/>
        <w:ind w:left="760" w:hanging="360"/>
        <w:jc w:val="both"/>
        <w:rPr>
          <w:rFonts w:ascii="Arial" w:eastAsia="Arial" w:hAnsi="Arial" w:cs="Arial"/>
        </w:rPr>
      </w:pPr>
      <w:r w:rsidRPr="00B41BF4">
        <w:rPr>
          <w:rFonts w:ascii="Arial" w:eastAsia="Arial" w:hAnsi="Arial" w:cs="Arial"/>
        </w:rPr>
        <w:t>Determinar el tipo de control: preventivo, correctivo y/o detectivo;</w:t>
      </w:r>
    </w:p>
    <w:p w:rsidR="00DD305E" w:rsidRPr="00B41BF4" w:rsidRDefault="00DD305E" w:rsidP="00902286">
      <w:pPr>
        <w:numPr>
          <w:ilvl w:val="0"/>
          <w:numId w:val="8"/>
        </w:numPr>
        <w:tabs>
          <w:tab w:val="left" w:pos="760"/>
        </w:tabs>
        <w:spacing w:after="0" w:line="240" w:lineRule="auto"/>
        <w:ind w:left="760" w:hanging="360"/>
        <w:jc w:val="both"/>
        <w:rPr>
          <w:rFonts w:ascii="Arial" w:eastAsia="Arial" w:hAnsi="Arial" w:cs="Arial"/>
        </w:rPr>
      </w:pPr>
      <w:r w:rsidRPr="00B41BF4">
        <w:rPr>
          <w:rFonts w:ascii="Arial" w:eastAsia="Arial" w:hAnsi="Arial" w:cs="Arial"/>
        </w:rPr>
        <w:t>Identificar en los controles lo siguiente:</w:t>
      </w:r>
    </w:p>
    <w:p w:rsidR="00DD305E" w:rsidRPr="00B41BF4" w:rsidRDefault="00DD305E" w:rsidP="00902286">
      <w:pPr>
        <w:spacing w:line="8" w:lineRule="exact"/>
        <w:jc w:val="both"/>
        <w:rPr>
          <w:rFonts w:ascii="Arial" w:hAnsi="Arial" w:cs="Arial"/>
        </w:rPr>
      </w:pPr>
    </w:p>
    <w:p w:rsidR="00CD283C" w:rsidRPr="00B41BF4" w:rsidRDefault="00DD305E" w:rsidP="00902286">
      <w:pPr>
        <w:spacing w:line="234" w:lineRule="auto"/>
        <w:ind w:left="1320"/>
        <w:jc w:val="both"/>
        <w:rPr>
          <w:rFonts w:ascii="Arial" w:hAnsi="Arial" w:cs="Arial"/>
        </w:rPr>
      </w:pPr>
      <w:r w:rsidRPr="00B41BF4">
        <w:rPr>
          <w:rFonts w:ascii="Arial" w:eastAsia="Arial" w:hAnsi="Arial" w:cs="Arial"/>
          <w:b/>
          <w:bCs/>
        </w:rPr>
        <w:t xml:space="preserve">Deficiencia: </w:t>
      </w:r>
      <w:r w:rsidRPr="00B41BF4">
        <w:rPr>
          <w:rFonts w:ascii="Arial" w:eastAsia="Arial" w:hAnsi="Arial" w:cs="Arial"/>
        </w:rPr>
        <w:t>cuando no reúna alguna de las siguientes condiciones: que esté documentado,</w:t>
      </w:r>
      <w:r w:rsidRPr="00B41BF4">
        <w:rPr>
          <w:rFonts w:ascii="Arial" w:eastAsia="Arial" w:hAnsi="Arial" w:cs="Arial"/>
          <w:b/>
          <w:bCs/>
        </w:rPr>
        <w:t xml:space="preserve"> </w:t>
      </w:r>
      <w:r w:rsidRPr="00B41BF4">
        <w:rPr>
          <w:rFonts w:ascii="Arial" w:eastAsia="Arial" w:hAnsi="Arial" w:cs="Arial"/>
        </w:rPr>
        <w:t>autorizado, operando con evidencias de cumplimiento y es efectivo, y</w:t>
      </w:r>
    </w:p>
    <w:p w:rsidR="00DD305E" w:rsidRPr="00B41BF4" w:rsidRDefault="00DD305E" w:rsidP="00902286">
      <w:pPr>
        <w:spacing w:line="234" w:lineRule="auto"/>
        <w:ind w:left="1320"/>
        <w:jc w:val="both"/>
        <w:rPr>
          <w:rFonts w:ascii="Arial" w:hAnsi="Arial" w:cs="Arial"/>
        </w:rPr>
      </w:pPr>
      <w:r w:rsidRPr="00B41BF4">
        <w:rPr>
          <w:rFonts w:ascii="Arial" w:eastAsia="Arial" w:hAnsi="Arial" w:cs="Arial"/>
          <w:b/>
          <w:bCs/>
        </w:rPr>
        <w:t xml:space="preserve">Suficiencia: </w:t>
      </w:r>
      <w:r w:rsidRPr="00B41BF4">
        <w:rPr>
          <w:rFonts w:ascii="Arial" w:eastAsia="Arial" w:hAnsi="Arial" w:cs="Arial"/>
        </w:rPr>
        <w:t>cuando esté documentado, autorizado, operando con evidencias de cumplimiento y</w:t>
      </w:r>
      <w:r w:rsidRPr="00B41BF4">
        <w:rPr>
          <w:rFonts w:ascii="Arial" w:eastAsia="Arial" w:hAnsi="Arial" w:cs="Arial"/>
          <w:b/>
          <w:bCs/>
        </w:rPr>
        <w:t xml:space="preserve"> </w:t>
      </w:r>
      <w:r w:rsidRPr="00B41BF4">
        <w:rPr>
          <w:rFonts w:ascii="Arial" w:eastAsia="Arial" w:hAnsi="Arial" w:cs="Arial"/>
        </w:rPr>
        <w:t>es efectivo, y</w:t>
      </w:r>
    </w:p>
    <w:p w:rsidR="00DD305E" w:rsidRPr="00B41BF4" w:rsidRDefault="00DD305E" w:rsidP="00902286">
      <w:pPr>
        <w:spacing w:line="11" w:lineRule="exact"/>
        <w:jc w:val="both"/>
        <w:rPr>
          <w:rFonts w:ascii="Arial" w:hAnsi="Arial" w:cs="Arial"/>
        </w:rPr>
      </w:pPr>
    </w:p>
    <w:p w:rsidR="00DD305E" w:rsidRPr="00B41BF4" w:rsidRDefault="00DD305E" w:rsidP="00902286">
      <w:pPr>
        <w:numPr>
          <w:ilvl w:val="0"/>
          <w:numId w:val="9"/>
        </w:numPr>
        <w:tabs>
          <w:tab w:val="left" w:pos="760"/>
        </w:tabs>
        <w:spacing w:after="0" w:line="234" w:lineRule="auto"/>
        <w:ind w:left="760" w:hanging="360"/>
        <w:jc w:val="both"/>
        <w:rPr>
          <w:rFonts w:ascii="Arial" w:eastAsia="Arial" w:hAnsi="Arial" w:cs="Arial"/>
        </w:rPr>
      </w:pPr>
      <w:r w:rsidRPr="00B41BF4">
        <w:rPr>
          <w:rFonts w:ascii="Arial" w:eastAsia="Arial" w:hAnsi="Arial" w:cs="Arial"/>
        </w:rPr>
        <w:t>Determinar si el riesgo está controlado suficientemente, cuando al menos todos sus factores cuentan con controles suficientes.</w:t>
      </w:r>
    </w:p>
    <w:p w:rsidR="00DD305E" w:rsidRPr="00BB466F" w:rsidRDefault="00DD305E" w:rsidP="00902286">
      <w:pPr>
        <w:spacing w:line="240" w:lineRule="exact"/>
        <w:jc w:val="both"/>
        <w:rPr>
          <w:rFonts w:ascii="Arial" w:hAnsi="Arial" w:cs="Arial"/>
        </w:rPr>
      </w:pPr>
    </w:p>
    <w:p w:rsidR="00DD305E" w:rsidRPr="00B41BF4" w:rsidRDefault="00DD305E" w:rsidP="00902286">
      <w:pPr>
        <w:spacing w:line="237" w:lineRule="auto"/>
        <w:ind w:left="40"/>
        <w:jc w:val="both"/>
        <w:rPr>
          <w:rFonts w:ascii="Arial" w:hAnsi="Arial" w:cs="Arial"/>
        </w:rPr>
      </w:pPr>
      <w:r w:rsidRPr="00B41BF4">
        <w:rPr>
          <w:rFonts w:ascii="Arial" w:eastAsia="Arial" w:hAnsi="Arial" w:cs="Arial"/>
        </w:rPr>
        <w:t>Para la valoración del impacto y de la probabilidad de ocurrencia antes y después de la evaluación de controles, los titulares de las instituciones podrán utilizar metodologías, modelos y/o teorías basados en cálculos matemáticos, tales como puntajes ponderados, cálculos de preferencias, proceso de jerarquía analítica y modelos probabilísticos, entre otros.</w:t>
      </w:r>
    </w:p>
    <w:p w:rsidR="00DD305E" w:rsidRPr="00B41BF4" w:rsidRDefault="00DD305E" w:rsidP="00902286">
      <w:pPr>
        <w:ind w:left="40"/>
        <w:jc w:val="both"/>
        <w:rPr>
          <w:rFonts w:ascii="Arial" w:hAnsi="Arial" w:cs="Arial"/>
        </w:rPr>
      </w:pPr>
      <w:r w:rsidRPr="00B41BF4">
        <w:rPr>
          <w:rFonts w:ascii="Arial" w:eastAsia="Arial" w:hAnsi="Arial" w:cs="Arial"/>
        </w:rPr>
        <w:t>Valoración final de riesgos respecto a controles, se realizará conforme a lo siguiente:</w:t>
      </w:r>
    </w:p>
    <w:p w:rsidR="00DD305E" w:rsidRPr="00B41BF4" w:rsidRDefault="00DD305E" w:rsidP="00902286">
      <w:pPr>
        <w:numPr>
          <w:ilvl w:val="0"/>
          <w:numId w:val="10"/>
        </w:numPr>
        <w:spacing w:after="0" w:line="237" w:lineRule="auto"/>
        <w:ind w:left="760" w:hanging="360"/>
        <w:jc w:val="both"/>
        <w:rPr>
          <w:rFonts w:ascii="Arial" w:eastAsia="Arial" w:hAnsi="Arial" w:cs="Arial"/>
        </w:rPr>
      </w:pPr>
      <w:r w:rsidRPr="00B41BF4">
        <w:rPr>
          <w:rFonts w:ascii="Arial" w:eastAsia="Arial" w:hAnsi="Arial" w:cs="Arial"/>
        </w:rPr>
        <w:lastRenderedPageBreak/>
        <w:t>Se dará valor final al impacto y probabilidad de ocurrencia del riesgo con la confronta de los resultados de las etapas de evaluación de riesgos y de controles. Para lo anterior, las Institución considerará que si el riesgo está controlado suficientemente la valoración del riesgo pasa a alguna escala inferior, de lo contrario, se mantiene el resultado de la valoración inicial del riesgo antes de haber establecido los controles.</w:t>
      </w:r>
    </w:p>
    <w:p w:rsidR="00902286" w:rsidRPr="00B41BF4" w:rsidRDefault="00902286" w:rsidP="00902286">
      <w:pPr>
        <w:spacing w:after="0" w:line="237" w:lineRule="auto"/>
        <w:ind w:left="760"/>
        <w:jc w:val="both"/>
        <w:rPr>
          <w:rFonts w:ascii="Arial" w:eastAsia="Arial" w:hAnsi="Arial" w:cs="Arial"/>
        </w:rPr>
      </w:pPr>
    </w:p>
    <w:p w:rsidR="00DD305E" w:rsidRPr="00B41BF4" w:rsidRDefault="00DD305E" w:rsidP="00902286">
      <w:pPr>
        <w:ind w:left="40"/>
        <w:jc w:val="both"/>
        <w:rPr>
          <w:rFonts w:ascii="Arial" w:hAnsi="Arial" w:cs="Arial"/>
        </w:rPr>
      </w:pPr>
      <w:r w:rsidRPr="00B41BF4">
        <w:rPr>
          <w:rFonts w:ascii="Arial" w:eastAsia="Arial" w:hAnsi="Arial" w:cs="Arial"/>
        </w:rPr>
        <w:t>La valoración final del riesgo nunca podrá ser superior a la Valoración Inicial.</w:t>
      </w:r>
    </w:p>
    <w:p w:rsidR="00DD305E" w:rsidRPr="00B41BF4" w:rsidRDefault="00DD305E" w:rsidP="00902286">
      <w:pPr>
        <w:ind w:left="40"/>
        <w:jc w:val="both"/>
        <w:rPr>
          <w:rFonts w:ascii="Arial" w:hAnsi="Arial" w:cs="Arial"/>
        </w:rPr>
      </w:pPr>
      <w:r w:rsidRPr="00B41BF4">
        <w:rPr>
          <w:rFonts w:ascii="Arial" w:eastAsia="Arial" w:hAnsi="Arial" w:cs="Arial"/>
        </w:rPr>
        <w:t>Si algunos de los controles del riesgo son deficientes, o se observa inexistencia.</w:t>
      </w: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No será válida la valoración final</w:t>
      </w:r>
      <w:r w:rsidRPr="00B41BF4">
        <w:rPr>
          <w:rFonts w:ascii="Arial" w:eastAsia="Arial" w:hAnsi="Arial" w:cs="Arial"/>
        </w:rPr>
        <w:t>, cuando no considere la Valoración Inicial, la existencia de controles y la</w:t>
      </w:r>
      <w:r w:rsidRPr="00B41BF4">
        <w:rPr>
          <w:rFonts w:ascii="Arial" w:eastAsia="Arial" w:hAnsi="Arial" w:cs="Arial"/>
          <w:b/>
          <w:bCs/>
        </w:rPr>
        <w:t xml:space="preserve"> </w:t>
      </w:r>
      <w:r w:rsidRPr="00B41BF4">
        <w:rPr>
          <w:rFonts w:ascii="Arial" w:eastAsia="Arial" w:hAnsi="Arial" w:cs="Arial"/>
        </w:rPr>
        <w:t>evaluación de controles.</w:t>
      </w:r>
    </w:p>
    <w:p w:rsidR="00DD305E" w:rsidRPr="00B41BF4" w:rsidRDefault="00DD305E" w:rsidP="00902286">
      <w:pPr>
        <w:spacing w:line="234" w:lineRule="auto"/>
        <w:ind w:left="40"/>
        <w:jc w:val="both"/>
        <w:rPr>
          <w:rFonts w:ascii="Arial" w:hAnsi="Arial" w:cs="Arial"/>
        </w:rPr>
      </w:pPr>
      <w:r w:rsidRPr="00B41BF4">
        <w:rPr>
          <w:rFonts w:ascii="Arial" w:eastAsia="Arial" w:hAnsi="Arial" w:cs="Arial"/>
        </w:rPr>
        <w:t>Mapa de Riesgos es la representación gráfica de uno o más riesgos que permite vincular la probabilidad de ocurrencia y su posible impacto en forma clara y objetiva.</w:t>
      </w:r>
    </w:p>
    <w:p w:rsidR="00DD305E" w:rsidRPr="00B41BF4" w:rsidRDefault="00DD305E" w:rsidP="00902286">
      <w:pPr>
        <w:jc w:val="both"/>
        <w:rPr>
          <w:rFonts w:ascii="Arial" w:hAnsi="Arial" w:cs="Arial"/>
        </w:rPr>
      </w:pPr>
      <w:r w:rsidRPr="00B41BF4">
        <w:rPr>
          <w:rFonts w:ascii="Arial" w:eastAsia="Arial" w:hAnsi="Arial" w:cs="Arial"/>
        </w:rPr>
        <w:t>Los riesgos se ubicarán por cuadrantes en la Matriz de Administración de Riesgos y se graficarán en el Mapa de Riesgos, en función de la valoración final del impacto en el eje horizontal y la probabilidad de ocurrencia en el eje vertical. La representación gráfica del Mapa de Riesgos deberá contener los</w:t>
      </w: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Cuadrante I. Riesgos de Atención Inmediata. -</w:t>
      </w:r>
      <w:r w:rsidRPr="00B41BF4">
        <w:rPr>
          <w:rFonts w:ascii="Arial" w:eastAsia="Arial" w:hAnsi="Arial" w:cs="Arial"/>
        </w:rPr>
        <w:t>Son críticos por su alta probabilidad de ocurrencia y grado de</w:t>
      </w:r>
      <w:r w:rsidRPr="00B41BF4">
        <w:rPr>
          <w:rFonts w:ascii="Arial" w:eastAsia="Arial" w:hAnsi="Arial" w:cs="Arial"/>
          <w:b/>
          <w:bCs/>
        </w:rPr>
        <w:t xml:space="preserve"> </w:t>
      </w:r>
      <w:r w:rsidRPr="00B41BF4">
        <w:rPr>
          <w:rFonts w:ascii="Arial" w:eastAsia="Arial" w:hAnsi="Arial" w:cs="Arial"/>
        </w:rPr>
        <w:t>impacto, se ubican en la escala de valor mayor a 5 y hasta 10 de ambos ejes;</w:t>
      </w: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 xml:space="preserve">Cuadrante II. Riesgos de Atención Periódica. </w:t>
      </w:r>
      <w:r w:rsidRPr="00B41BF4">
        <w:rPr>
          <w:rFonts w:ascii="Arial" w:eastAsia="Arial" w:hAnsi="Arial" w:cs="Arial"/>
        </w:rPr>
        <w:t>- Tienen alta probabilidad de ocurrencia ubicada en la escala de</w:t>
      </w:r>
      <w:r w:rsidRPr="00B41BF4">
        <w:rPr>
          <w:rFonts w:ascii="Arial" w:eastAsia="Arial" w:hAnsi="Arial" w:cs="Arial"/>
          <w:b/>
          <w:bCs/>
        </w:rPr>
        <w:t xml:space="preserve"> </w:t>
      </w:r>
      <w:r w:rsidRPr="00B41BF4">
        <w:rPr>
          <w:rFonts w:ascii="Arial" w:eastAsia="Arial" w:hAnsi="Arial" w:cs="Arial"/>
        </w:rPr>
        <w:t>valor mayor a 5 y hasta 10 y bajo grado de impacto de 0 y hasta 5;</w:t>
      </w: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 xml:space="preserve">Cuadrante III. Riesgos Controlados. - </w:t>
      </w:r>
      <w:r w:rsidRPr="00B41BF4">
        <w:rPr>
          <w:rFonts w:ascii="Arial" w:eastAsia="Arial" w:hAnsi="Arial" w:cs="Arial"/>
        </w:rPr>
        <w:t>Son de baja probabilidad de ocurrencia y grado de impacto, se ubican</w:t>
      </w:r>
      <w:r w:rsidRPr="00B41BF4">
        <w:rPr>
          <w:rFonts w:ascii="Arial" w:eastAsia="Arial" w:hAnsi="Arial" w:cs="Arial"/>
          <w:b/>
          <w:bCs/>
        </w:rPr>
        <w:t xml:space="preserve"> </w:t>
      </w:r>
      <w:r w:rsidRPr="00B41BF4">
        <w:rPr>
          <w:rFonts w:ascii="Arial" w:eastAsia="Arial" w:hAnsi="Arial" w:cs="Arial"/>
        </w:rPr>
        <w:t>en la escala de valor de 0 y hasta 5 de ambos ejes, y</w:t>
      </w:r>
    </w:p>
    <w:p w:rsidR="00DD305E" w:rsidRPr="00B41BF4" w:rsidRDefault="00DD305E" w:rsidP="00902286">
      <w:pPr>
        <w:spacing w:line="236" w:lineRule="auto"/>
        <w:ind w:left="40"/>
        <w:jc w:val="both"/>
        <w:rPr>
          <w:rFonts w:ascii="Arial" w:hAnsi="Arial" w:cs="Arial"/>
        </w:rPr>
      </w:pPr>
      <w:r w:rsidRPr="00B41BF4">
        <w:rPr>
          <w:rFonts w:ascii="Arial" w:eastAsia="Arial" w:hAnsi="Arial" w:cs="Arial"/>
          <w:b/>
          <w:bCs/>
        </w:rPr>
        <w:t xml:space="preserve">Cuadrante IV. Riesgos de Seguimiento. - </w:t>
      </w:r>
      <w:r w:rsidRPr="00B41BF4">
        <w:rPr>
          <w:rFonts w:ascii="Arial" w:eastAsia="Arial" w:hAnsi="Arial" w:cs="Arial"/>
        </w:rPr>
        <w:t>Tienen baja probabilidad de ocurrencia con valor de 0 y hasta 5 y</w:t>
      </w:r>
      <w:r w:rsidRPr="00B41BF4">
        <w:rPr>
          <w:rFonts w:ascii="Arial" w:eastAsia="Arial" w:hAnsi="Arial" w:cs="Arial"/>
          <w:b/>
          <w:bCs/>
        </w:rPr>
        <w:t xml:space="preserve"> </w:t>
      </w:r>
      <w:r w:rsidRPr="00B41BF4">
        <w:rPr>
          <w:rFonts w:ascii="Arial" w:eastAsia="Arial" w:hAnsi="Arial" w:cs="Arial"/>
        </w:rPr>
        <w:t>alto grado de impacto mayor a 5 y hasta 10</w:t>
      </w:r>
    </w:p>
    <w:p w:rsidR="00DD305E" w:rsidRPr="00B41BF4" w:rsidRDefault="00DD305E" w:rsidP="00902286">
      <w:pPr>
        <w:ind w:left="40"/>
        <w:jc w:val="both"/>
        <w:rPr>
          <w:rFonts w:ascii="Arial" w:hAnsi="Arial" w:cs="Arial"/>
        </w:rPr>
      </w:pPr>
      <w:r w:rsidRPr="00B41BF4">
        <w:rPr>
          <w:rFonts w:ascii="Arial" w:eastAsia="Arial" w:hAnsi="Arial" w:cs="Arial"/>
        </w:rPr>
        <w:t>Estrategias y Acciones</w:t>
      </w:r>
    </w:p>
    <w:p w:rsidR="00DD305E" w:rsidRPr="00BB466F" w:rsidRDefault="00DD305E" w:rsidP="00902286">
      <w:pPr>
        <w:jc w:val="both"/>
        <w:rPr>
          <w:rFonts w:ascii="Arial" w:hAnsi="Arial" w:cs="Arial"/>
        </w:rPr>
      </w:pPr>
      <w:r w:rsidRPr="00BB466F">
        <w:rPr>
          <w:rFonts w:ascii="Arial" w:hAnsi="Arial" w:cs="Arial"/>
          <w:noProof/>
          <w:lang w:eastAsia="es-MX"/>
        </w:rPr>
        <w:lastRenderedPageBreak/>
        <w:drawing>
          <wp:anchor distT="0" distB="0" distL="114300" distR="114300" simplePos="0" relativeHeight="251667456" behindDoc="1" locked="0" layoutInCell="0" allowOverlap="1" wp14:anchorId="1EA409A4" wp14:editId="1612A289">
            <wp:simplePos x="0" y="0"/>
            <wp:positionH relativeFrom="column">
              <wp:posOffset>1543545</wp:posOffset>
            </wp:positionH>
            <wp:positionV relativeFrom="paragraph">
              <wp:posOffset>20700</wp:posOffset>
            </wp:positionV>
            <wp:extent cx="3018790" cy="2514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3018790" cy="2514600"/>
                    </a:xfrm>
                    <a:prstGeom prst="rect">
                      <a:avLst/>
                    </a:prstGeom>
                    <a:noFill/>
                  </pic:spPr>
                </pic:pic>
              </a:graphicData>
            </a:graphic>
          </wp:anchor>
        </w:drawing>
      </w:r>
    </w:p>
    <w:p w:rsidR="00DD305E" w:rsidRPr="00BB466F" w:rsidRDefault="00DD305E">
      <w:pPr>
        <w:rPr>
          <w:rFonts w:ascii="Arial" w:hAnsi="Arial" w:cs="Arial"/>
        </w:rPr>
      </w:pPr>
    </w:p>
    <w:p w:rsidR="00DD305E" w:rsidRPr="00BB466F" w:rsidRDefault="00DD305E">
      <w:pPr>
        <w:rPr>
          <w:rFonts w:ascii="Arial" w:hAnsi="Arial" w:cs="Arial"/>
        </w:rPr>
      </w:pPr>
    </w:p>
    <w:p w:rsidR="00DD305E" w:rsidRPr="00BB466F" w:rsidRDefault="00DD305E">
      <w:pPr>
        <w:rPr>
          <w:rFonts w:ascii="Arial" w:hAnsi="Arial" w:cs="Arial"/>
        </w:rPr>
      </w:pPr>
    </w:p>
    <w:p w:rsidR="00DD305E" w:rsidRPr="00BB466F" w:rsidRDefault="00DD305E">
      <w:pPr>
        <w:rPr>
          <w:rFonts w:ascii="Arial" w:hAnsi="Arial" w:cs="Arial"/>
        </w:rPr>
      </w:pPr>
    </w:p>
    <w:p w:rsidR="00DD305E" w:rsidRPr="00BB466F" w:rsidRDefault="00DD305E">
      <w:pPr>
        <w:rPr>
          <w:rFonts w:ascii="Arial" w:hAnsi="Arial" w:cs="Arial"/>
        </w:rPr>
      </w:pPr>
    </w:p>
    <w:p w:rsidR="00DD305E" w:rsidRPr="00BB466F" w:rsidRDefault="00DD305E">
      <w:pPr>
        <w:rPr>
          <w:rFonts w:ascii="Arial" w:hAnsi="Arial" w:cs="Arial"/>
        </w:rPr>
      </w:pPr>
    </w:p>
    <w:p w:rsidR="00DD305E" w:rsidRPr="00BB466F" w:rsidRDefault="00DD305E">
      <w:pPr>
        <w:rPr>
          <w:rFonts w:ascii="Arial" w:hAnsi="Arial" w:cs="Arial"/>
        </w:rPr>
      </w:pPr>
    </w:p>
    <w:p w:rsidR="00DD305E" w:rsidRPr="00BB466F" w:rsidRDefault="00DD305E">
      <w:pPr>
        <w:rPr>
          <w:rFonts w:ascii="Arial" w:hAnsi="Arial" w:cs="Arial"/>
        </w:rPr>
      </w:pPr>
    </w:p>
    <w:p w:rsidR="00DD305E" w:rsidRDefault="00DD305E">
      <w:pPr>
        <w:rPr>
          <w:rFonts w:ascii="Arial" w:hAnsi="Arial" w:cs="Arial"/>
        </w:rPr>
      </w:pPr>
    </w:p>
    <w:p w:rsidR="00B05338" w:rsidRDefault="00DD305E" w:rsidP="00902286">
      <w:pPr>
        <w:numPr>
          <w:ilvl w:val="0"/>
          <w:numId w:val="11"/>
        </w:numPr>
        <w:tabs>
          <w:tab w:val="left" w:pos="287"/>
        </w:tabs>
        <w:spacing w:after="0" w:line="253" w:lineRule="auto"/>
        <w:ind w:left="40"/>
        <w:jc w:val="both"/>
        <w:rPr>
          <w:rFonts w:ascii="Arial" w:eastAsia="Arial" w:hAnsi="Arial" w:cs="Arial"/>
        </w:rPr>
      </w:pPr>
      <w:r w:rsidRPr="00BB466F">
        <w:rPr>
          <w:rFonts w:ascii="Arial" w:eastAsia="Arial" w:hAnsi="Arial" w:cs="Arial"/>
        </w:rPr>
        <w:t>Las estrategias constituirán las opciones para administrar los riesgos, basados en su valoración respecto a controles, lo que permitirá determinar las acciones de control a implementar por factor o causa. Algunas de las estrategias que pueden considerarse independientemente, interrelacionadas o en su conjunto, son las siguientes:</w:t>
      </w:r>
    </w:p>
    <w:p w:rsidR="00B05338" w:rsidRDefault="00B05338" w:rsidP="00902286">
      <w:pPr>
        <w:tabs>
          <w:tab w:val="left" w:pos="287"/>
        </w:tabs>
        <w:spacing w:after="0" w:line="253" w:lineRule="auto"/>
        <w:ind w:left="40"/>
        <w:jc w:val="both"/>
        <w:rPr>
          <w:rFonts w:ascii="Arial" w:eastAsia="Arial" w:hAnsi="Arial" w:cs="Arial"/>
        </w:rPr>
      </w:pPr>
    </w:p>
    <w:p w:rsidR="00B05338" w:rsidRPr="00B05338" w:rsidRDefault="00DD305E" w:rsidP="00902286">
      <w:pPr>
        <w:pStyle w:val="Prrafodelista"/>
        <w:numPr>
          <w:ilvl w:val="0"/>
          <w:numId w:val="21"/>
        </w:numPr>
        <w:jc w:val="both"/>
        <w:rPr>
          <w:rFonts w:ascii="Arial" w:hAnsi="Arial" w:cs="Arial"/>
        </w:rPr>
      </w:pPr>
      <w:r w:rsidRPr="00B05338">
        <w:rPr>
          <w:rFonts w:ascii="Arial" w:hAnsi="Arial" w:cs="Arial"/>
        </w:rPr>
        <w:t>Evitar el riesgo. - Se aplica antes de asumir cualquier riesgo. Se logra cuando al interior de los procesos se generan cambios sustanciales por mejora, rediseño o eliminación, resultado de controles suficientes y acciones emprendidas;</w:t>
      </w:r>
    </w:p>
    <w:p w:rsidR="00B05338" w:rsidRPr="00B05338" w:rsidRDefault="00DD305E" w:rsidP="00902286">
      <w:pPr>
        <w:pStyle w:val="Prrafodelista"/>
        <w:numPr>
          <w:ilvl w:val="0"/>
          <w:numId w:val="21"/>
        </w:numPr>
        <w:jc w:val="both"/>
        <w:rPr>
          <w:rFonts w:ascii="Arial" w:hAnsi="Arial" w:cs="Arial"/>
        </w:rPr>
      </w:pPr>
      <w:r w:rsidRPr="00B05338">
        <w:rPr>
          <w:rFonts w:ascii="Arial" w:hAnsi="Arial" w:cs="Arial"/>
        </w:rPr>
        <w:t>Reducir el riesgo. - Se aplica preferentemente antes de optar por otras medidas más costosas y difíciles. Implica establecer acciones dirigidas a disminuir la probabilidad de ocurrencia (acciones de prevención) y el impacto (acciones de</w:t>
      </w:r>
      <w:r w:rsidR="00B05338" w:rsidRPr="00B05338">
        <w:rPr>
          <w:rFonts w:ascii="Arial" w:hAnsi="Arial" w:cs="Arial"/>
        </w:rPr>
        <w:t xml:space="preserve"> contingencia), tales como la op</w:t>
      </w:r>
      <w:r w:rsidRPr="00B05338">
        <w:rPr>
          <w:rFonts w:ascii="Arial" w:hAnsi="Arial" w:cs="Arial"/>
        </w:rPr>
        <w:t>timización de los procedimientos y la implementación de controles;</w:t>
      </w:r>
    </w:p>
    <w:p w:rsidR="00B05338" w:rsidRPr="00B05338" w:rsidRDefault="00DD305E" w:rsidP="00902286">
      <w:pPr>
        <w:pStyle w:val="Prrafodelista"/>
        <w:numPr>
          <w:ilvl w:val="0"/>
          <w:numId w:val="21"/>
        </w:numPr>
        <w:jc w:val="both"/>
        <w:rPr>
          <w:rFonts w:ascii="Arial" w:hAnsi="Arial" w:cs="Arial"/>
        </w:rPr>
      </w:pPr>
      <w:r w:rsidRPr="00B05338">
        <w:rPr>
          <w:rFonts w:ascii="Arial" w:hAnsi="Arial" w:cs="Arial"/>
        </w:rPr>
        <w:t>Asumir el riesgo. - Se aplica cuando el riesgo se encuentra en el cuadrante III, y puede aceptarse sin necesidad de tomar otras medidas de control diferentes a las que se poseen, o cuando no se tiene opción para abatirlo y sólo pueden establecer acciones de contingencia, y</w:t>
      </w:r>
    </w:p>
    <w:p w:rsidR="00DD305E" w:rsidRPr="00B05338" w:rsidRDefault="00DD305E" w:rsidP="00902286">
      <w:pPr>
        <w:pStyle w:val="Prrafodelista"/>
        <w:numPr>
          <w:ilvl w:val="0"/>
          <w:numId w:val="21"/>
        </w:numPr>
        <w:jc w:val="both"/>
        <w:rPr>
          <w:rFonts w:ascii="Arial" w:hAnsi="Arial" w:cs="Arial"/>
        </w:rPr>
      </w:pPr>
      <w:r w:rsidRPr="00B05338">
        <w:rPr>
          <w:rFonts w:ascii="Arial" w:hAnsi="Arial" w:cs="Arial"/>
        </w:rPr>
        <w:t>Transferir o compartir el riesgo. - Implica la administración del riesgo con un tercero que tenga la experiencia y especialización necesaria para asumirlo.</w:t>
      </w:r>
    </w:p>
    <w:p w:rsidR="00DD305E" w:rsidRPr="00BB466F" w:rsidRDefault="00DD305E" w:rsidP="00DD305E">
      <w:pPr>
        <w:spacing w:line="200" w:lineRule="exact"/>
        <w:rPr>
          <w:rFonts w:ascii="Arial" w:hAnsi="Arial" w:cs="Arial"/>
        </w:rPr>
      </w:pPr>
    </w:p>
    <w:p w:rsidR="00DD305E" w:rsidRPr="00BB466F" w:rsidRDefault="00DD305E">
      <w:pPr>
        <w:rPr>
          <w:rFonts w:ascii="Arial" w:hAnsi="Arial" w:cs="Arial"/>
        </w:rPr>
      </w:pPr>
    </w:p>
    <w:p w:rsidR="00165C64" w:rsidRPr="00BB466F" w:rsidRDefault="00165C64">
      <w:pPr>
        <w:rPr>
          <w:rFonts w:ascii="Arial" w:hAnsi="Arial" w:cs="Arial"/>
        </w:rPr>
      </w:pPr>
    </w:p>
    <w:p w:rsidR="00165C64" w:rsidRPr="00BB466F" w:rsidRDefault="00165C64">
      <w:pPr>
        <w:rPr>
          <w:rFonts w:ascii="Arial" w:hAnsi="Arial" w:cs="Arial"/>
        </w:rPr>
      </w:pPr>
    </w:p>
    <w:p w:rsidR="00165C64" w:rsidRPr="00BB466F" w:rsidRDefault="00165C64">
      <w:pPr>
        <w:rPr>
          <w:rFonts w:ascii="Arial" w:hAnsi="Arial" w:cs="Arial"/>
        </w:rPr>
      </w:pPr>
    </w:p>
    <w:p w:rsidR="00165C64" w:rsidRPr="00BB466F" w:rsidRDefault="00165C64">
      <w:pPr>
        <w:rPr>
          <w:rFonts w:ascii="Arial" w:hAnsi="Arial" w:cs="Arial"/>
        </w:rPr>
      </w:pPr>
    </w:p>
    <w:p w:rsidR="00165C64" w:rsidRPr="00BB466F" w:rsidRDefault="00165C64" w:rsidP="00BB466F">
      <w:pPr>
        <w:ind w:left="-426"/>
        <w:rPr>
          <w:rFonts w:ascii="Arial" w:hAnsi="Arial" w:cs="Arial"/>
        </w:rPr>
      </w:pPr>
      <w:r w:rsidRPr="00BB466F">
        <w:rPr>
          <w:rFonts w:ascii="Arial" w:eastAsia="Arial" w:hAnsi="Arial" w:cs="Arial"/>
          <w:b/>
          <w:bCs/>
        </w:rPr>
        <w:lastRenderedPageBreak/>
        <w:t>5. DIAGRAMA DE FLUJO</w:t>
      </w:r>
    </w:p>
    <w:p w:rsidR="00165C64" w:rsidRPr="00BB466F" w:rsidRDefault="00083E8B">
      <w:pPr>
        <w:rPr>
          <w:rFonts w:ascii="Arial" w:hAnsi="Arial" w:cs="Arial"/>
        </w:rPr>
      </w:pPr>
      <w:r w:rsidRPr="00B41BF4">
        <w:rPr>
          <w:rFonts w:ascii="Arial" w:hAnsi="Arial" w:cs="Arial"/>
        </w:rPr>
        <w:object w:dxaOrig="9166" w:dyaOrig="11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52pt" o:ole="">
            <v:imagedata r:id="rId9" o:title=""/>
          </v:shape>
          <o:OLEObject Type="Embed" ProgID="Visio.Drawing.15" ShapeID="_x0000_i1025" DrawAspect="Content" ObjectID="_1771671968" r:id="rId10"/>
        </w:object>
      </w:r>
    </w:p>
    <w:p w:rsidR="00165C64" w:rsidRPr="00BB466F" w:rsidRDefault="00165C64">
      <w:pPr>
        <w:rPr>
          <w:rFonts w:ascii="Arial" w:hAnsi="Arial" w:cs="Arial"/>
        </w:rPr>
      </w:pPr>
    </w:p>
    <w:p w:rsidR="0026119E" w:rsidRPr="00BB466F" w:rsidRDefault="00165C64" w:rsidP="00BB466F">
      <w:pPr>
        <w:ind w:left="-709"/>
        <w:rPr>
          <w:rFonts w:ascii="Arial" w:hAnsi="Arial" w:cs="Arial"/>
          <w:sz w:val="24"/>
          <w:szCs w:val="24"/>
        </w:rPr>
      </w:pPr>
      <w:r w:rsidRPr="00BB466F">
        <w:rPr>
          <w:rFonts w:ascii="Arial" w:eastAsia="Arial" w:hAnsi="Arial" w:cs="Arial"/>
          <w:b/>
          <w:bCs/>
          <w:sz w:val="24"/>
          <w:szCs w:val="24"/>
        </w:rPr>
        <w:lastRenderedPageBreak/>
        <w:t>6. DESARROLLO</w:t>
      </w:r>
    </w:p>
    <w:tbl>
      <w:tblPr>
        <w:tblW w:w="10490" w:type="dxa"/>
        <w:tblInd w:w="-856" w:type="dxa"/>
        <w:tblCellMar>
          <w:left w:w="70" w:type="dxa"/>
          <w:right w:w="70" w:type="dxa"/>
        </w:tblCellMar>
        <w:tblLook w:val="04A0" w:firstRow="1" w:lastRow="0" w:firstColumn="1" w:lastColumn="0" w:noHBand="0" w:noVBand="1"/>
      </w:tblPr>
      <w:tblGrid>
        <w:gridCol w:w="1197"/>
        <w:gridCol w:w="2353"/>
        <w:gridCol w:w="6940"/>
      </w:tblGrid>
      <w:tr w:rsidR="0026119E" w:rsidRPr="00BB466F" w:rsidTr="00020BC9">
        <w:trPr>
          <w:cantSplit/>
          <w:trHeight w:val="95"/>
          <w:tblHeader/>
        </w:trPr>
        <w:tc>
          <w:tcPr>
            <w:tcW w:w="113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26119E" w:rsidRPr="00424F8A" w:rsidRDefault="0026119E" w:rsidP="0026119E">
            <w:pPr>
              <w:spacing w:after="0" w:line="240" w:lineRule="auto"/>
              <w:ind w:left="66"/>
              <w:jc w:val="center"/>
              <w:rPr>
                <w:rFonts w:ascii="Arial" w:eastAsia="Times New Roman" w:hAnsi="Arial" w:cs="Arial"/>
                <w:b/>
                <w:bCs/>
                <w:color w:val="FFFFFF"/>
                <w:lang w:eastAsia="es-MX"/>
              </w:rPr>
            </w:pPr>
            <w:r w:rsidRPr="00424F8A">
              <w:rPr>
                <w:rFonts w:ascii="Arial" w:eastAsia="Times New Roman" w:hAnsi="Arial" w:cs="Arial"/>
                <w:b/>
                <w:bCs/>
                <w:color w:val="FFFFFF"/>
                <w:lang w:eastAsia="es-MX"/>
              </w:rPr>
              <w:t xml:space="preserve">Actividad No. </w:t>
            </w:r>
          </w:p>
        </w:tc>
        <w:tc>
          <w:tcPr>
            <w:tcW w:w="2363" w:type="dxa"/>
            <w:tcBorders>
              <w:top w:val="single" w:sz="4" w:space="0" w:color="auto"/>
              <w:left w:val="nil"/>
              <w:bottom w:val="single" w:sz="4" w:space="0" w:color="auto"/>
              <w:right w:val="single" w:sz="4" w:space="0" w:color="auto"/>
            </w:tcBorders>
            <w:shd w:val="clear" w:color="auto" w:fill="002060"/>
            <w:vAlign w:val="center"/>
            <w:hideMark/>
          </w:tcPr>
          <w:p w:rsidR="0026119E" w:rsidRPr="00424F8A" w:rsidRDefault="0026119E" w:rsidP="0026119E">
            <w:pPr>
              <w:spacing w:after="0" w:line="240" w:lineRule="auto"/>
              <w:jc w:val="center"/>
              <w:rPr>
                <w:rFonts w:ascii="Arial" w:eastAsia="Times New Roman" w:hAnsi="Arial" w:cs="Arial"/>
                <w:b/>
                <w:bCs/>
                <w:color w:val="FFFFFF"/>
                <w:lang w:eastAsia="es-MX"/>
              </w:rPr>
            </w:pPr>
            <w:r w:rsidRPr="00424F8A">
              <w:rPr>
                <w:rFonts w:ascii="Arial" w:eastAsia="Times New Roman" w:hAnsi="Arial" w:cs="Arial"/>
                <w:b/>
                <w:bCs/>
                <w:color w:val="FFFFFF"/>
                <w:lang w:eastAsia="es-MX"/>
              </w:rPr>
              <w:t xml:space="preserve">Responsable </w:t>
            </w:r>
          </w:p>
        </w:tc>
        <w:tc>
          <w:tcPr>
            <w:tcW w:w="6996" w:type="dxa"/>
            <w:tcBorders>
              <w:top w:val="single" w:sz="4" w:space="0" w:color="auto"/>
              <w:left w:val="nil"/>
              <w:bottom w:val="single" w:sz="4" w:space="0" w:color="auto"/>
              <w:right w:val="single" w:sz="4" w:space="0" w:color="auto"/>
            </w:tcBorders>
            <w:shd w:val="clear" w:color="auto" w:fill="002060"/>
            <w:vAlign w:val="center"/>
            <w:hideMark/>
          </w:tcPr>
          <w:p w:rsidR="0026119E" w:rsidRPr="00424F8A" w:rsidRDefault="0026119E" w:rsidP="0026119E">
            <w:pPr>
              <w:spacing w:after="0" w:line="240" w:lineRule="auto"/>
              <w:jc w:val="center"/>
              <w:rPr>
                <w:rFonts w:ascii="Arial" w:eastAsia="Times New Roman" w:hAnsi="Arial" w:cs="Arial"/>
                <w:b/>
                <w:bCs/>
                <w:color w:val="FFFFFF"/>
                <w:lang w:eastAsia="es-MX"/>
              </w:rPr>
            </w:pPr>
            <w:r w:rsidRPr="00424F8A">
              <w:rPr>
                <w:rFonts w:ascii="Arial" w:eastAsia="Times New Roman" w:hAnsi="Arial" w:cs="Arial"/>
                <w:b/>
                <w:bCs/>
                <w:color w:val="FFFFFF"/>
                <w:lang w:eastAsia="es-MX"/>
              </w:rPr>
              <w:t>Descripción de Actividad</w:t>
            </w:r>
          </w:p>
        </w:tc>
      </w:tr>
      <w:tr w:rsidR="0026119E" w:rsidRPr="00BB466F" w:rsidTr="0026119E">
        <w:trPr>
          <w:trHeight w:val="442"/>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1</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proceso, Responsable del SGC y Alta </w:t>
            </w:r>
            <w:r w:rsidR="00F40F50" w:rsidRPr="00424F8A">
              <w:rPr>
                <w:rFonts w:ascii="Arial" w:eastAsia="Times New Roman" w:hAnsi="Arial" w:cs="Arial"/>
                <w:color w:val="000000"/>
                <w:lang w:eastAsia="es-MX"/>
              </w:rPr>
              <w:t>Dirección</w:t>
            </w:r>
            <w:r w:rsidRPr="00424F8A">
              <w:rPr>
                <w:rFonts w:ascii="Arial" w:eastAsia="Times New Roman" w:hAnsi="Arial" w:cs="Arial"/>
                <w:color w:val="000000"/>
                <w:lang w:eastAsia="es-MX"/>
              </w:rPr>
              <w:t>.</w:t>
            </w:r>
          </w:p>
        </w:tc>
        <w:tc>
          <w:tcPr>
            <w:tcW w:w="6996"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Los responsables de proceso deben tener conocimiento del funcionamiento del mismo, al cual se le va realizar el análisis de riesgos. El análisis del proceso es una serie de factores internos y externos que pueden generar situaciones de riesgo conocidas como debilidades (factor de riesgo interno) y amenazas (factor de riesgo externo), los cuales se convertirán más adelante en las posibles causas generadoras del riesgo.</w:t>
            </w:r>
          </w:p>
        </w:tc>
      </w:tr>
      <w:tr w:rsidR="0026119E" w:rsidRPr="00BB466F" w:rsidTr="0026119E">
        <w:trPr>
          <w:trHeight w:val="61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2</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Responsable del proceso, Responsable del SGC y Alta dirección.</w:t>
            </w:r>
          </w:p>
        </w:tc>
        <w:tc>
          <w:tcPr>
            <w:tcW w:w="6996" w:type="dxa"/>
            <w:tcBorders>
              <w:top w:val="nil"/>
              <w:left w:val="nil"/>
              <w:bottom w:val="single" w:sz="4" w:space="0" w:color="auto"/>
              <w:right w:val="single" w:sz="4" w:space="0" w:color="auto"/>
            </w:tcBorders>
            <w:shd w:val="clear" w:color="auto" w:fill="auto"/>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 xml:space="preserve">Los responsables de cada proceso junto con el comité de evaluación de riesgos realizan la identificación de los riesgos reales y de mayor ocurrencia que puedan afectar el desempeño del proceso, mediante lluvia de ideas o la metodología que el equipo de trabajo decida. En esta primera etapa se identifican las causas o factores de riesgo del proceso, los efectos o impacto, partes interesadas y se define el riesgo que genera, de acuerdo a la siguiente estructura general de redacción:          </w:t>
            </w:r>
          </w:p>
          <w:p w:rsidR="0026119E" w:rsidRPr="00424F8A" w:rsidRDefault="0026119E" w:rsidP="0026119E">
            <w:pPr>
              <w:spacing w:after="0" w:line="240" w:lineRule="auto"/>
              <w:rPr>
                <w:rFonts w:ascii="Arial" w:eastAsia="Times New Roman" w:hAnsi="Arial" w:cs="Arial"/>
                <w:color w:val="000000"/>
                <w:lang w:eastAsia="es-MX"/>
              </w:rPr>
            </w:pPr>
            <w:r w:rsidRPr="00424F8A">
              <w:rPr>
                <w:rFonts w:ascii="Arial" w:hAnsi="Arial" w:cs="Arial"/>
                <w:noProof/>
                <w:lang w:eastAsia="es-MX"/>
              </w:rPr>
              <w:drawing>
                <wp:anchor distT="0" distB="0" distL="114300" distR="114300" simplePos="0" relativeHeight="251673600" behindDoc="1" locked="0" layoutInCell="0" allowOverlap="1" wp14:anchorId="19F0EFA7" wp14:editId="4B268726">
                  <wp:simplePos x="0" y="0"/>
                  <wp:positionH relativeFrom="column">
                    <wp:posOffset>13591</wp:posOffset>
                  </wp:positionH>
                  <wp:positionV relativeFrom="paragraph">
                    <wp:posOffset>164325</wp:posOffset>
                  </wp:positionV>
                  <wp:extent cx="3753485" cy="64643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srcRect/>
                          <a:stretch>
                            <a:fillRect/>
                          </a:stretch>
                        </pic:blipFill>
                        <pic:spPr bwMode="auto">
                          <a:xfrm>
                            <a:off x="0" y="0"/>
                            <a:ext cx="3753485" cy="646430"/>
                          </a:xfrm>
                          <a:prstGeom prst="rect">
                            <a:avLst/>
                          </a:prstGeom>
                          <a:noFill/>
                        </pic:spPr>
                      </pic:pic>
                    </a:graphicData>
                  </a:graphic>
                </wp:anchor>
              </w:drawing>
            </w:r>
          </w:p>
          <w:p w:rsidR="0026119E" w:rsidRPr="00424F8A" w:rsidRDefault="0026119E" w:rsidP="0026119E">
            <w:pPr>
              <w:spacing w:after="0" w:line="240" w:lineRule="auto"/>
              <w:rPr>
                <w:rFonts w:ascii="Arial" w:eastAsia="Times New Roman" w:hAnsi="Arial" w:cs="Arial"/>
                <w:color w:val="000000"/>
                <w:lang w:eastAsia="es-MX"/>
              </w:rPr>
            </w:pPr>
            <w:r w:rsidRPr="00424F8A">
              <w:rPr>
                <w:rFonts w:ascii="Arial" w:eastAsia="Times New Roman" w:hAnsi="Arial" w:cs="Arial"/>
                <w:color w:val="000000"/>
                <w:lang w:eastAsia="es-MX"/>
              </w:rPr>
              <w:t xml:space="preserve"> </w:t>
            </w:r>
          </w:p>
          <w:p w:rsidR="0026119E" w:rsidRPr="00424F8A" w:rsidRDefault="0026119E" w:rsidP="0026119E">
            <w:pPr>
              <w:spacing w:after="0" w:line="240" w:lineRule="auto"/>
              <w:rPr>
                <w:rFonts w:ascii="Arial" w:eastAsia="Times New Roman" w:hAnsi="Arial" w:cs="Arial"/>
                <w:color w:val="000000"/>
                <w:lang w:eastAsia="es-MX"/>
              </w:rPr>
            </w:pPr>
          </w:p>
          <w:p w:rsidR="0026119E" w:rsidRPr="00424F8A" w:rsidRDefault="0026119E" w:rsidP="0026119E">
            <w:pPr>
              <w:spacing w:after="0" w:line="240" w:lineRule="auto"/>
              <w:rPr>
                <w:rFonts w:ascii="Arial" w:eastAsia="Times New Roman" w:hAnsi="Arial" w:cs="Arial"/>
                <w:color w:val="000000"/>
                <w:lang w:eastAsia="es-MX"/>
              </w:rPr>
            </w:pPr>
          </w:p>
          <w:p w:rsidR="0026119E" w:rsidRPr="00424F8A" w:rsidRDefault="0026119E" w:rsidP="0026119E">
            <w:pPr>
              <w:spacing w:after="0" w:line="240" w:lineRule="auto"/>
              <w:rPr>
                <w:rFonts w:ascii="Arial" w:eastAsia="Times New Roman" w:hAnsi="Arial" w:cs="Arial"/>
                <w:color w:val="000000"/>
                <w:lang w:eastAsia="es-MX"/>
              </w:rPr>
            </w:pPr>
          </w:p>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Para el registro de lo anterior se utiliza la cédula de identificación,</w:t>
            </w:r>
            <w:r w:rsidRPr="00424F8A">
              <w:rPr>
                <w:rFonts w:ascii="Arial" w:eastAsia="Times New Roman" w:hAnsi="Arial" w:cs="Arial"/>
                <w:color w:val="000000"/>
                <w:lang w:eastAsia="es-MX"/>
              </w:rPr>
              <w:br/>
              <w:t>evaluación y calificación de riesgos (ITGAM-CA-002-01).</w:t>
            </w:r>
          </w:p>
        </w:tc>
      </w:tr>
      <w:tr w:rsidR="0026119E" w:rsidRPr="00BB466F" w:rsidTr="0026119E">
        <w:trPr>
          <w:trHeight w:val="338"/>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3</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proceso </w:t>
            </w:r>
          </w:p>
        </w:tc>
        <w:tc>
          <w:tcPr>
            <w:tcW w:w="6996" w:type="dxa"/>
            <w:tcBorders>
              <w:top w:val="nil"/>
              <w:left w:val="nil"/>
              <w:bottom w:val="single" w:sz="4" w:space="0" w:color="auto"/>
              <w:right w:val="single" w:sz="4" w:space="0" w:color="auto"/>
            </w:tcBorders>
            <w:shd w:val="clear" w:color="auto" w:fill="auto"/>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Para cada uno de los riesgos registrados:</w:t>
            </w:r>
          </w:p>
          <w:p w:rsidR="0026119E" w:rsidRPr="00424F8A" w:rsidRDefault="0026119E" w:rsidP="00902286">
            <w:pPr>
              <w:pStyle w:val="Prrafodelista"/>
              <w:numPr>
                <w:ilvl w:val="0"/>
                <w:numId w:val="13"/>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Se identifica el proceso, objetivo, meta o estrategia con que se encuentra relacionado el responsable y nivel de decisión para su seguimiento.</w:t>
            </w:r>
          </w:p>
          <w:p w:rsidR="0026119E" w:rsidRPr="00424F8A" w:rsidRDefault="0026119E" w:rsidP="00902286">
            <w:pPr>
              <w:pStyle w:val="Prrafodelista"/>
              <w:numPr>
                <w:ilvl w:val="0"/>
                <w:numId w:val="13"/>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Se clasifica de acuerdo con el tipo de riesgo.</w:t>
            </w:r>
          </w:p>
          <w:p w:rsidR="0026119E" w:rsidRPr="00424F8A" w:rsidRDefault="0026119E" w:rsidP="00902286">
            <w:pPr>
              <w:pStyle w:val="Prrafodelista"/>
              <w:numPr>
                <w:ilvl w:val="0"/>
                <w:numId w:val="13"/>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Se califica la probabilidad de que suceda el evento y el impacto de este, de acuerdo con la tabla de ponderaciones para valoración de los riesgos.</w:t>
            </w:r>
          </w:p>
        </w:tc>
      </w:tr>
      <w:tr w:rsidR="0026119E" w:rsidRPr="00BB466F" w:rsidTr="0026119E">
        <w:trPr>
          <w:trHeight w:val="190"/>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4</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proceso </w:t>
            </w:r>
          </w:p>
        </w:tc>
        <w:tc>
          <w:tcPr>
            <w:tcW w:w="6996"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Se realiza la evaluación de controles, considerando lo establecido en las políticas de operación.</w:t>
            </w:r>
          </w:p>
        </w:tc>
      </w:tr>
      <w:tr w:rsidR="0026119E" w:rsidRPr="00BB466F" w:rsidTr="0026119E">
        <w:trPr>
          <w:trHeight w:val="408"/>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5</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proceso </w:t>
            </w:r>
          </w:p>
        </w:tc>
        <w:tc>
          <w:tcPr>
            <w:tcW w:w="6996" w:type="dxa"/>
            <w:tcBorders>
              <w:top w:val="nil"/>
              <w:left w:val="nil"/>
              <w:bottom w:val="single" w:sz="4" w:space="0" w:color="auto"/>
              <w:right w:val="single" w:sz="4" w:space="0" w:color="auto"/>
            </w:tcBorders>
            <w:shd w:val="clear" w:color="auto" w:fill="auto"/>
            <w:vAlign w:val="bottom"/>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Se dará valor final al impacto y probabilidad de ocurrencia del riesgo con la confronta de los resultados de las etapas de evaluación de riesgos y de controles.  Para lo anterior, se considera si el riesgo está controlado suficientemente la valoración del riesgo pasa a alguna escala inferior, de lo contrario, se mantiene el resultado de la valoración inicial del riesgo antes de haber establecido los controles.</w:t>
            </w:r>
          </w:p>
        </w:tc>
      </w:tr>
      <w:tr w:rsidR="0026119E" w:rsidRPr="00BB466F" w:rsidTr="0026119E">
        <w:trPr>
          <w:trHeight w:val="263"/>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6</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proceso </w:t>
            </w:r>
          </w:p>
        </w:tc>
        <w:tc>
          <w:tcPr>
            <w:tcW w:w="6996" w:type="dxa"/>
            <w:tcBorders>
              <w:top w:val="nil"/>
              <w:left w:val="nil"/>
              <w:bottom w:val="single" w:sz="4" w:space="0" w:color="auto"/>
              <w:right w:val="single" w:sz="4" w:space="0" w:color="auto"/>
            </w:tcBorders>
            <w:shd w:val="clear" w:color="auto" w:fill="auto"/>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Los riesgos se ubicarán por cuadrantes en la Cédula de Identificación,</w:t>
            </w:r>
            <w:r w:rsidR="00902286" w:rsidRPr="00424F8A">
              <w:rPr>
                <w:rFonts w:ascii="Arial" w:eastAsia="Times New Roman" w:hAnsi="Arial" w:cs="Arial"/>
                <w:color w:val="000000"/>
                <w:lang w:eastAsia="es-MX"/>
              </w:rPr>
              <w:t xml:space="preserve"> </w:t>
            </w:r>
            <w:r w:rsidRPr="00424F8A">
              <w:rPr>
                <w:rFonts w:ascii="Arial" w:eastAsia="Times New Roman" w:hAnsi="Arial" w:cs="Arial"/>
                <w:color w:val="000000"/>
                <w:lang w:eastAsia="es-MX"/>
              </w:rPr>
              <w:t>evaluación y calificación de riesgos y se graficarán en el Mapa de Riesgos, en función de la valoración final del impacto en el eje horizontal y la probabilidad de ocurrencia en el eje vertical.</w:t>
            </w:r>
          </w:p>
        </w:tc>
      </w:tr>
      <w:tr w:rsidR="0026119E" w:rsidRPr="00BB466F" w:rsidTr="0026119E">
        <w:trPr>
          <w:trHeight w:val="168"/>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lastRenderedPageBreak/>
              <w:t>7</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proceso </w:t>
            </w:r>
          </w:p>
        </w:tc>
        <w:tc>
          <w:tcPr>
            <w:tcW w:w="6996"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Los responsables del proceso implementarán estrategias y acciones para el control de los riesgos identificados que deberán ser previamente coordinados y consensuados con todos los participantes.</w:t>
            </w:r>
          </w:p>
        </w:tc>
      </w:tr>
      <w:tr w:rsidR="0026119E" w:rsidRPr="00BB466F" w:rsidTr="0026119E">
        <w:trPr>
          <w:trHeight w:val="450"/>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8</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Sistema de Gestión </w:t>
            </w:r>
          </w:p>
        </w:tc>
        <w:tc>
          <w:tcPr>
            <w:tcW w:w="6996" w:type="dxa"/>
            <w:tcBorders>
              <w:top w:val="nil"/>
              <w:left w:val="nil"/>
              <w:bottom w:val="single" w:sz="4" w:space="0" w:color="auto"/>
              <w:right w:val="single" w:sz="4" w:space="0" w:color="auto"/>
            </w:tcBorders>
            <w:shd w:val="clear" w:color="auto" w:fill="auto"/>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Para la implementación y seguimiento de las estrategias y acciones, se elaborará la Matriz de gestión de los riesgos, debidamente firmada por el Titular de la institución y el Representante de la Dirección (ITGAM-CA-002-02), e incluirá:</w:t>
            </w:r>
          </w:p>
          <w:p w:rsidR="0026119E" w:rsidRPr="00424F8A" w:rsidRDefault="0026119E" w:rsidP="00902286">
            <w:pPr>
              <w:pStyle w:val="Prrafodelista"/>
              <w:numPr>
                <w:ilvl w:val="0"/>
                <w:numId w:val="12"/>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Los riesgos</w:t>
            </w:r>
          </w:p>
          <w:p w:rsidR="0026119E" w:rsidRPr="00424F8A" w:rsidRDefault="0026119E" w:rsidP="00902286">
            <w:pPr>
              <w:pStyle w:val="Prrafodelista"/>
              <w:numPr>
                <w:ilvl w:val="0"/>
                <w:numId w:val="12"/>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Los factores de riesgo;</w:t>
            </w:r>
          </w:p>
          <w:p w:rsidR="0026119E" w:rsidRPr="00424F8A" w:rsidRDefault="0026119E" w:rsidP="00902286">
            <w:pPr>
              <w:pStyle w:val="Prrafodelista"/>
              <w:numPr>
                <w:ilvl w:val="0"/>
                <w:numId w:val="12"/>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Las estrategias para administrar los riesgos, y</w:t>
            </w:r>
          </w:p>
          <w:p w:rsidR="00BE250D" w:rsidRPr="00424F8A" w:rsidRDefault="0026119E" w:rsidP="00902286">
            <w:pPr>
              <w:pStyle w:val="Prrafodelista"/>
              <w:numPr>
                <w:ilvl w:val="0"/>
                <w:numId w:val="12"/>
              </w:num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Las acciones de control registradas</w:t>
            </w:r>
          </w:p>
          <w:p w:rsidR="00BE250D" w:rsidRPr="00424F8A" w:rsidRDefault="0026119E" w:rsidP="00902286">
            <w:pPr>
              <w:spacing w:after="0" w:line="240" w:lineRule="auto"/>
              <w:ind w:left="360"/>
              <w:jc w:val="both"/>
              <w:rPr>
                <w:rFonts w:ascii="Arial" w:eastAsia="Times New Roman" w:hAnsi="Arial" w:cs="Arial"/>
                <w:color w:val="000000"/>
                <w:lang w:eastAsia="es-MX"/>
              </w:rPr>
            </w:pPr>
            <w:r w:rsidRPr="00424F8A">
              <w:rPr>
                <w:rFonts w:ascii="Arial" w:eastAsia="Times New Roman" w:hAnsi="Arial" w:cs="Arial"/>
                <w:color w:val="000000"/>
                <w:lang w:eastAsia="es-MX"/>
              </w:rPr>
              <w:t>1. Valores numéricos del impacto y probabilidad de ocurrencia y cuadrante de ubicación del riesgo;</w:t>
            </w:r>
          </w:p>
          <w:p w:rsidR="00BE250D" w:rsidRPr="00424F8A" w:rsidRDefault="0026119E" w:rsidP="00902286">
            <w:pPr>
              <w:spacing w:after="0" w:line="240" w:lineRule="auto"/>
              <w:ind w:left="360"/>
              <w:jc w:val="both"/>
              <w:rPr>
                <w:rFonts w:ascii="Arial" w:eastAsia="Times New Roman" w:hAnsi="Arial" w:cs="Arial"/>
                <w:color w:val="000000"/>
                <w:lang w:eastAsia="es-MX"/>
              </w:rPr>
            </w:pPr>
            <w:r w:rsidRPr="00424F8A">
              <w:rPr>
                <w:rFonts w:ascii="Arial" w:eastAsia="Times New Roman" w:hAnsi="Arial" w:cs="Arial"/>
                <w:color w:val="000000"/>
                <w:lang w:eastAsia="es-MX"/>
              </w:rPr>
              <w:t>2. Responsable de su implementación;</w:t>
            </w:r>
          </w:p>
          <w:p w:rsidR="00BE250D" w:rsidRPr="00424F8A" w:rsidRDefault="0026119E" w:rsidP="00902286">
            <w:pPr>
              <w:spacing w:after="0" w:line="240" w:lineRule="auto"/>
              <w:ind w:left="360"/>
              <w:jc w:val="both"/>
              <w:rPr>
                <w:rFonts w:ascii="Arial" w:eastAsia="Times New Roman" w:hAnsi="Arial" w:cs="Arial"/>
                <w:color w:val="000000"/>
                <w:lang w:eastAsia="es-MX"/>
              </w:rPr>
            </w:pPr>
            <w:r w:rsidRPr="00424F8A">
              <w:rPr>
                <w:rFonts w:ascii="Arial" w:eastAsia="Times New Roman" w:hAnsi="Arial" w:cs="Arial"/>
                <w:color w:val="000000"/>
                <w:lang w:eastAsia="es-MX"/>
              </w:rPr>
              <w:t xml:space="preserve">3. Las fechas de inicio y término, y  </w:t>
            </w:r>
          </w:p>
          <w:p w:rsidR="0026119E" w:rsidRPr="00424F8A" w:rsidRDefault="0026119E" w:rsidP="00902286">
            <w:pPr>
              <w:spacing w:after="0" w:line="240" w:lineRule="auto"/>
              <w:ind w:left="360"/>
              <w:jc w:val="both"/>
              <w:rPr>
                <w:rFonts w:ascii="Arial" w:eastAsia="Times New Roman" w:hAnsi="Arial" w:cs="Arial"/>
                <w:color w:val="000000"/>
                <w:lang w:eastAsia="es-MX"/>
              </w:rPr>
            </w:pPr>
            <w:r w:rsidRPr="00424F8A">
              <w:rPr>
                <w:rFonts w:ascii="Arial" w:eastAsia="Times New Roman" w:hAnsi="Arial" w:cs="Arial"/>
                <w:color w:val="000000"/>
                <w:lang w:eastAsia="es-MX"/>
              </w:rPr>
              <w:t>4. Medios de verificación.</w:t>
            </w:r>
          </w:p>
        </w:tc>
      </w:tr>
      <w:tr w:rsidR="0026119E" w:rsidRPr="00BB466F" w:rsidTr="0026119E">
        <w:trPr>
          <w:trHeight w:val="168"/>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9</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 xml:space="preserve">Responsable del Sistema de Gestión </w:t>
            </w:r>
          </w:p>
        </w:tc>
        <w:tc>
          <w:tcPr>
            <w:tcW w:w="6996"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rPr>
                <w:rFonts w:ascii="Arial" w:eastAsia="Times New Roman" w:hAnsi="Arial" w:cs="Arial"/>
                <w:color w:val="000000"/>
                <w:lang w:eastAsia="es-MX"/>
              </w:rPr>
            </w:pPr>
            <w:r w:rsidRPr="00424F8A">
              <w:rPr>
                <w:rFonts w:ascii="Arial" w:eastAsia="Times New Roman" w:hAnsi="Arial" w:cs="Arial"/>
                <w:color w:val="000000"/>
                <w:lang w:eastAsia="es-MX"/>
              </w:rPr>
              <w:t>Se dará seguimiento con una frecuencia no mayor a 3 meses a la aplicación de acciones de control, para verificar el cumplimiento y efectividad</w:t>
            </w:r>
          </w:p>
        </w:tc>
      </w:tr>
      <w:tr w:rsidR="0026119E" w:rsidRPr="00BB466F" w:rsidTr="0026119E">
        <w:trPr>
          <w:trHeight w:val="341"/>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10</w:t>
            </w:r>
          </w:p>
        </w:tc>
        <w:tc>
          <w:tcPr>
            <w:tcW w:w="2363"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26119E">
            <w:pPr>
              <w:spacing w:after="0" w:line="240" w:lineRule="auto"/>
              <w:jc w:val="center"/>
              <w:rPr>
                <w:rFonts w:ascii="Arial" w:eastAsia="Times New Roman" w:hAnsi="Arial" w:cs="Arial"/>
                <w:color w:val="000000"/>
                <w:lang w:eastAsia="es-MX"/>
              </w:rPr>
            </w:pPr>
            <w:r w:rsidRPr="00424F8A">
              <w:rPr>
                <w:rFonts w:ascii="Arial" w:eastAsia="Times New Roman" w:hAnsi="Arial" w:cs="Arial"/>
                <w:color w:val="000000"/>
                <w:lang w:eastAsia="es-MX"/>
              </w:rPr>
              <w:t>Responsable del proceso, Responsable del SGC y Alta dirección.</w:t>
            </w:r>
          </w:p>
        </w:tc>
        <w:tc>
          <w:tcPr>
            <w:tcW w:w="6996" w:type="dxa"/>
            <w:tcBorders>
              <w:top w:val="nil"/>
              <w:left w:val="nil"/>
              <w:bottom w:val="single" w:sz="4" w:space="0" w:color="auto"/>
              <w:right w:val="single" w:sz="4" w:space="0" w:color="auto"/>
            </w:tcBorders>
            <w:shd w:val="clear" w:color="auto" w:fill="auto"/>
            <w:vAlign w:val="center"/>
            <w:hideMark/>
          </w:tcPr>
          <w:p w:rsidR="0026119E" w:rsidRPr="00424F8A" w:rsidRDefault="0026119E" w:rsidP="00902286">
            <w:pPr>
              <w:spacing w:after="0" w:line="240" w:lineRule="auto"/>
              <w:jc w:val="both"/>
              <w:rPr>
                <w:rFonts w:ascii="Arial" w:eastAsia="Times New Roman" w:hAnsi="Arial" w:cs="Arial"/>
                <w:color w:val="000000"/>
                <w:lang w:eastAsia="es-MX"/>
              </w:rPr>
            </w:pPr>
            <w:r w:rsidRPr="00424F8A">
              <w:rPr>
                <w:rFonts w:ascii="Arial" w:eastAsia="Times New Roman" w:hAnsi="Arial" w:cs="Arial"/>
                <w:color w:val="000000"/>
                <w:lang w:eastAsia="es-MX"/>
              </w:rPr>
              <w:t>Si como producto del análisis, seguimiento a los riesgos y resultados de la evaluación del proceso se identifican oportunidades de mejora, el responsable de proceso determina y aplica las acciones de mejoramiento pertinentes. Si detecta cumplimiento y efectividad finaliza procedimiento.</w:t>
            </w:r>
          </w:p>
        </w:tc>
      </w:tr>
    </w:tbl>
    <w:p w:rsidR="00165C64" w:rsidRPr="00BB466F" w:rsidRDefault="00165C64">
      <w:pPr>
        <w:rPr>
          <w:rFonts w:ascii="Arial" w:hAnsi="Arial" w:cs="Arial"/>
        </w:rPr>
      </w:pPr>
    </w:p>
    <w:p w:rsidR="00BE250D" w:rsidRPr="00424F8A" w:rsidRDefault="00BE250D" w:rsidP="00BB466F">
      <w:pPr>
        <w:ind w:left="-851"/>
        <w:rPr>
          <w:rFonts w:ascii="Arial" w:hAnsi="Arial" w:cs="Arial"/>
          <w:sz w:val="24"/>
          <w:szCs w:val="24"/>
        </w:rPr>
      </w:pPr>
      <w:r w:rsidRPr="00424F8A">
        <w:rPr>
          <w:rFonts w:ascii="Arial" w:eastAsia="Arial" w:hAnsi="Arial" w:cs="Arial"/>
          <w:b/>
          <w:bCs/>
          <w:sz w:val="24"/>
          <w:szCs w:val="24"/>
        </w:rPr>
        <w:t>7. DOCUMENTOS DE REFERENCIA</w:t>
      </w:r>
    </w:p>
    <w:p w:rsidR="002254C8" w:rsidRPr="002254C8" w:rsidRDefault="002254C8" w:rsidP="00BB466F">
      <w:pPr>
        <w:spacing w:after="0"/>
        <w:ind w:left="-851"/>
        <w:rPr>
          <w:rFonts w:ascii="Arial" w:eastAsia="Arial" w:hAnsi="Arial" w:cs="Arial"/>
          <w:b/>
        </w:rPr>
      </w:pPr>
      <w:r>
        <w:rPr>
          <w:rFonts w:ascii="Arial" w:eastAsia="Arial" w:hAnsi="Arial" w:cs="Arial"/>
          <w:b/>
        </w:rPr>
        <w:t>Anexos</w:t>
      </w:r>
    </w:p>
    <w:p w:rsidR="00BE250D" w:rsidRPr="00BB466F" w:rsidRDefault="00BE250D" w:rsidP="00BB466F">
      <w:pPr>
        <w:spacing w:after="0"/>
        <w:ind w:left="-851"/>
        <w:rPr>
          <w:rFonts w:ascii="Arial" w:hAnsi="Arial" w:cs="Arial"/>
        </w:rPr>
      </w:pPr>
      <w:r w:rsidRPr="00BB466F">
        <w:rPr>
          <w:rFonts w:ascii="Arial" w:eastAsia="Arial" w:hAnsi="Arial" w:cs="Arial"/>
        </w:rPr>
        <w:t>Norma ISO 9001:2015</w:t>
      </w:r>
    </w:p>
    <w:p w:rsidR="00BE250D" w:rsidRPr="00BB466F" w:rsidRDefault="00BE250D" w:rsidP="00BB466F">
      <w:pPr>
        <w:spacing w:after="0" w:line="1" w:lineRule="exact"/>
        <w:ind w:left="-851"/>
        <w:rPr>
          <w:rFonts w:ascii="Arial" w:hAnsi="Arial" w:cs="Arial"/>
        </w:rPr>
      </w:pPr>
    </w:p>
    <w:p w:rsidR="00BE250D" w:rsidRPr="00BB466F" w:rsidRDefault="00BE250D" w:rsidP="00BB466F">
      <w:pPr>
        <w:spacing w:after="0"/>
        <w:ind w:left="-851"/>
        <w:rPr>
          <w:rFonts w:ascii="Arial" w:hAnsi="Arial" w:cs="Arial"/>
        </w:rPr>
      </w:pPr>
      <w:r w:rsidRPr="00BB466F">
        <w:rPr>
          <w:rFonts w:ascii="Arial" w:eastAsia="Arial" w:hAnsi="Arial" w:cs="Arial"/>
        </w:rPr>
        <w:t>Norma ISO 14001:2015</w:t>
      </w:r>
    </w:p>
    <w:p w:rsidR="00BE250D" w:rsidRDefault="00BE250D" w:rsidP="00BB466F">
      <w:pPr>
        <w:spacing w:after="0"/>
        <w:ind w:left="-851"/>
        <w:rPr>
          <w:rFonts w:ascii="Arial" w:eastAsia="Arial" w:hAnsi="Arial" w:cs="Arial"/>
        </w:rPr>
      </w:pPr>
      <w:r w:rsidRPr="00BB466F">
        <w:rPr>
          <w:rFonts w:ascii="Arial" w:eastAsia="Arial" w:hAnsi="Arial" w:cs="Arial"/>
        </w:rPr>
        <w:t>Norma ISO 31000 Gestión de Riesgos- Principios y Guías</w:t>
      </w:r>
    </w:p>
    <w:p w:rsidR="002254C8" w:rsidRDefault="002254C8" w:rsidP="00BB466F">
      <w:pPr>
        <w:spacing w:after="0"/>
        <w:ind w:left="-851"/>
        <w:rPr>
          <w:rFonts w:ascii="Arial" w:eastAsia="Arial" w:hAnsi="Arial" w:cs="Arial"/>
        </w:rPr>
      </w:pPr>
    </w:p>
    <w:p w:rsidR="002254C8" w:rsidRPr="002254C8" w:rsidRDefault="002254C8" w:rsidP="00BB466F">
      <w:pPr>
        <w:spacing w:after="0"/>
        <w:ind w:left="-851"/>
        <w:rPr>
          <w:rFonts w:ascii="Arial" w:hAnsi="Arial" w:cs="Arial"/>
          <w:b/>
        </w:rPr>
      </w:pPr>
      <w:r>
        <w:rPr>
          <w:rFonts w:ascii="Arial" w:eastAsia="Arial" w:hAnsi="Arial" w:cs="Arial"/>
          <w:b/>
        </w:rPr>
        <w:t>Formatos</w:t>
      </w:r>
    </w:p>
    <w:p w:rsidR="00BE250D" w:rsidRPr="00BB466F" w:rsidRDefault="00BE250D" w:rsidP="00BB466F">
      <w:pPr>
        <w:spacing w:after="0" w:line="237" w:lineRule="auto"/>
        <w:ind w:left="-851"/>
        <w:rPr>
          <w:rFonts w:ascii="Arial" w:hAnsi="Arial" w:cs="Arial"/>
        </w:rPr>
      </w:pPr>
      <w:r w:rsidRPr="00BB466F">
        <w:rPr>
          <w:rFonts w:ascii="Arial" w:eastAsia="Arial" w:hAnsi="Arial" w:cs="Arial"/>
        </w:rPr>
        <w:t>ITGAM-CA-002-01 Identificación, evaluación y calificación de riesgos.</w:t>
      </w:r>
    </w:p>
    <w:p w:rsidR="00BE250D" w:rsidRPr="00BB466F" w:rsidRDefault="00BE250D" w:rsidP="00BB466F">
      <w:pPr>
        <w:spacing w:after="0" w:line="1" w:lineRule="exact"/>
        <w:ind w:left="-851"/>
        <w:rPr>
          <w:rFonts w:ascii="Arial" w:hAnsi="Arial" w:cs="Arial"/>
        </w:rPr>
      </w:pPr>
    </w:p>
    <w:p w:rsidR="00BE250D" w:rsidRPr="00BB466F" w:rsidRDefault="00BE250D" w:rsidP="00BB466F">
      <w:pPr>
        <w:spacing w:after="0"/>
        <w:ind w:left="-851"/>
        <w:rPr>
          <w:rFonts w:ascii="Arial" w:hAnsi="Arial" w:cs="Arial"/>
        </w:rPr>
      </w:pPr>
      <w:r w:rsidRPr="00BB466F">
        <w:rPr>
          <w:rFonts w:ascii="Arial" w:eastAsia="Arial" w:hAnsi="Arial" w:cs="Arial"/>
        </w:rPr>
        <w:t>ITGAM-CA-002-02 Matriz de Gestión de los Riesgos y oportunidades</w:t>
      </w:r>
    </w:p>
    <w:p w:rsidR="00BE250D" w:rsidRPr="00BB466F" w:rsidRDefault="00BE250D" w:rsidP="00BB466F">
      <w:pPr>
        <w:spacing w:after="0"/>
        <w:ind w:left="-851"/>
        <w:rPr>
          <w:rFonts w:ascii="Arial" w:eastAsia="Arial" w:hAnsi="Arial" w:cs="Arial"/>
        </w:rPr>
      </w:pPr>
      <w:r w:rsidRPr="00BB466F">
        <w:rPr>
          <w:rFonts w:ascii="Arial" w:eastAsia="Arial" w:hAnsi="Arial" w:cs="Arial"/>
        </w:rPr>
        <w:t>ITGAM-CA-002-A01 Análisis del Contexto de la organización</w:t>
      </w:r>
    </w:p>
    <w:p w:rsidR="00BE250D" w:rsidRPr="00BB466F" w:rsidRDefault="00BE250D" w:rsidP="00BE250D">
      <w:pPr>
        <w:spacing w:after="0"/>
        <w:ind w:left="40"/>
        <w:rPr>
          <w:rFonts w:ascii="Arial" w:eastAsia="Arial" w:hAnsi="Arial" w:cs="Arial"/>
        </w:rPr>
      </w:pPr>
    </w:p>
    <w:p w:rsidR="00BE250D" w:rsidRPr="00424F8A" w:rsidRDefault="00BE250D" w:rsidP="00CD283C">
      <w:pPr>
        <w:ind w:left="-851"/>
        <w:rPr>
          <w:rFonts w:ascii="Arial" w:hAnsi="Arial" w:cs="Arial"/>
          <w:sz w:val="24"/>
          <w:szCs w:val="24"/>
        </w:rPr>
      </w:pPr>
      <w:r w:rsidRPr="00424F8A">
        <w:rPr>
          <w:rFonts w:ascii="Arial" w:eastAsia="Arial" w:hAnsi="Arial" w:cs="Arial"/>
          <w:b/>
          <w:bCs/>
          <w:sz w:val="24"/>
          <w:szCs w:val="24"/>
        </w:rPr>
        <w:t>8. CONTROL DE CAMBIOS</w:t>
      </w: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701"/>
        <w:gridCol w:w="4252"/>
        <w:gridCol w:w="2199"/>
      </w:tblGrid>
      <w:tr w:rsidR="00CC007B" w:rsidRPr="00CB7CD7" w:rsidTr="00020BC9">
        <w:trPr>
          <w:trHeight w:val="601"/>
        </w:trPr>
        <w:tc>
          <w:tcPr>
            <w:tcW w:w="1418" w:type="dxa"/>
            <w:shd w:val="clear" w:color="000000" w:fill="215868"/>
            <w:vAlign w:val="center"/>
            <w:hideMark/>
          </w:tcPr>
          <w:p w:rsidR="00CC007B" w:rsidRPr="00424F8A" w:rsidRDefault="00CC007B" w:rsidP="00002850">
            <w:pPr>
              <w:ind w:firstLineChars="100" w:firstLine="221"/>
              <w:rPr>
                <w:rFonts w:ascii="Arial" w:eastAsia="Times New Roman" w:hAnsi="Arial" w:cs="Arial"/>
                <w:b/>
                <w:bCs/>
                <w:color w:val="FFFFFF"/>
              </w:rPr>
            </w:pPr>
            <w:r w:rsidRPr="00424F8A">
              <w:rPr>
                <w:rFonts w:ascii="Arial" w:eastAsia="Times New Roman" w:hAnsi="Arial" w:cs="Arial"/>
                <w:b/>
                <w:bCs/>
                <w:color w:val="FFFFFF"/>
              </w:rPr>
              <w:t xml:space="preserve">REVISIÓN </w:t>
            </w:r>
          </w:p>
        </w:tc>
        <w:tc>
          <w:tcPr>
            <w:tcW w:w="1701" w:type="dxa"/>
            <w:shd w:val="clear" w:color="000000" w:fill="215868"/>
            <w:vAlign w:val="center"/>
            <w:hideMark/>
          </w:tcPr>
          <w:p w:rsidR="00CC007B" w:rsidRPr="00424F8A" w:rsidRDefault="00CC007B" w:rsidP="00424F8A">
            <w:pPr>
              <w:jc w:val="center"/>
              <w:rPr>
                <w:rFonts w:ascii="Arial" w:eastAsia="Times New Roman" w:hAnsi="Arial" w:cs="Arial"/>
                <w:b/>
                <w:bCs/>
                <w:color w:val="FFFFFF"/>
              </w:rPr>
            </w:pPr>
            <w:r w:rsidRPr="00424F8A">
              <w:rPr>
                <w:rFonts w:ascii="Arial" w:eastAsia="Times New Roman" w:hAnsi="Arial" w:cs="Arial"/>
                <w:b/>
                <w:bCs/>
                <w:color w:val="FFFFFF"/>
              </w:rPr>
              <w:t>PUNTOS QUE SE MODIFICAN</w:t>
            </w:r>
          </w:p>
        </w:tc>
        <w:tc>
          <w:tcPr>
            <w:tcW w:w="4252" w:type="dxa"/>
            <w:shd w:val="clear" w:color="000000" w:fill="215868"/>
            <w:vAlign w:val="center"/>
            <w:hideMark/>
          </w:tcPr>
          <w:p w:rsidR="00CC007B" w:rsidRPr="00424F8A" w:rsidRDefault="00CC007B" w:rsidP="00002850">
            <w:pPr>
              <w:ind w:firstLineChars="200" w:firstLine="442"/>
              <w:rPr>
                <w:rFonts w:ascii="Arial" w:eastAsia="Times New Roman" w:hAnsi="Arial" w:cs="Arial"/>
                <w:b/>
                <w:bCs/>
                <w:color w:val="FFFFFF"/>
              </w:rPr>
            </w:pPr>
            <w:r w:rsidRPr="00424F8A">
              <w:rPr>
                <w:rFonts w:ascii="Arial" w:eastAsia="Times New Roman" w:hAnsi="Arial" w:cs="Arial"/>
                <w:b/>
                <w:bCs/>
                <w:color w:val="FFFFFF"/>
              </w:rPr>
              <w:t xml:space="preserve">DESCRIPCIÓN DE LA MODIFICACIÓN </w:t>
            </w:r>
          </w:p>
        </w:tc>
        <w:tc>
          <w:tcPr>
            <w:tcW w:w="2199" w:type="dxa"/>
            <w:shd w:val="clear" w:color="000000" w:fill="215868"/>
            <w:vAlign w:val="center"/>
            <w:hideMark/>
          </w:tcPr>
          <w:p w:rsidR="00CC007B" w:rsidRPr="00424F8A" w:rsidRDefault="00CC007B" w:rsidP="00002850">
            <w:pPr>
              <w:ind w:firstLineChars="200" w:firstLine="442"/>
              <w:rPr>
                <w:rFonts w:ascii="Arial" w:eastAsia="Times New Roman" w:hAnsi="Arial" w:cs="Arial"/>
                <w:b/>
                <w:bCs/>
                <w:color w:val="FFFFFF"/>
              </w:rPr>
            </w:pPr>
            <w:r w:rsidRPr="00424F8A">
              <w:rPr>
                <w:rFonts w:ascii="Arial" w:eastAsia="Times New Roman" w:hAnsi="Arial" w:cs="Arial"/>
                <w:b/>
                <w:bCs/>
                <w:color w:val="FFFFFF"/>
              </w:rPr>
              <w:t xml:space="preserve">FECHA </w:t>
            </w:r>
          </w:p>
        </w:tc>
      </w:tr>
      <w:tr w:rsidR="00CC007B" w:rsidRPr="00CB7CD7" w:rsidTr="00020BC9">
        <w:trPr>
          <w:trHeight w:val="917"/>
        </w:trPr>
        <w:tc>
          <w:tcPr>
            <w:tcW w:w="1418" w:type="dxa"/>
            <w:shd w:val="clear" w:color="auto" w:fill="auto"/>
            <w:vAlign w:val="center"/>
            <w:hideMark/>
          </w:tcPr>
          <w:p w:rsidR="00CC007B" w:rsidRPr="00424F8A" w:rsidRDefault="00CC007B" w:rsidP="00002850">
            <w:pPr>
              <w:jc w:val="center"/>
              <w:rPr>
                <w:rFonts w:ascii="Arial" w:eastAsia="Times New Roman" w:hAnsi="Arial" w:cs="Arial"/>
                <w:color w:val="000000"/>
              </w:rPr>
            </w:pPr>
            <w:r w:rsidRPr="00424F8A">
              <w:rPr>
                <w:rFonts w:ascii="Arial" w:eastAsia="Times New Roman" w:hAnsi="Arial" w:cs="Arial"/>
                <w:color w:val="000000"/>
              </w:rPr>
              <w:lastRenderedPageBreak/>
              <w:t>1</w:t>
            </w:r>
          </w:p>
        </w:tc>
        <w:tc>
          <w:tcPr>
            <w:tcW w:w="1701" w:type="dxa"/>
            <w:shd w:val="clear" w:color="auto" w:fill="auto"/>
            <w:vAlign w:val="center"/>
            <w:hideMark/>
          </w:tcPr>
          <w:p w:rsidR="00CC007B" w:rsidRPr="00424F8A" w:rsidRDefault="00CC007B" w:rsidP="00002850">
            <w:pPr>
              <w:jc w:val="center"/>
              <w:rPr>
                <w:rFonts w:ascii="Arial" w:eastAsia="Times New Roman" w:hAnsi="Arial" w:cs="Arial"/>
                <w:color w:val="000000"/>
              </w:rPr>
            </w:pPr>
            <w:r w:rsidRPr="00424F8A">
              <w:rPr>
                <w:rFonts w:ascii="Arial" w:eastAsia="Times New Roman" w:hAnsi="Arial" w:cs="Arial"/>
                <w:color w:val="000000"/>
              </w:rPr>
              <w:t>Todo el documento</w:t>
            </w:r>
          </w:p>
        </w:tc>
        <w:tc>
          <w:tcPr>
            <w:tcW w:w="4252" w:type="dxa"/>
            <w:shd w:val="clear" w:color="auto" w:fill="auto"/>
            <w:vAlign w:val="center"/>
            <w:hideMark/>
          </w:tcPr>
          <w:p w:rsidR="00CC007B" w:rsidRPr="00424F8A" w:rsidRDefault="00CC007B" w:rsidP="00002850">
            <w:pPr>
              <w:jc w:val="center"/>
              <w:rPr>
                <w:rFonts w:ascii="Arial" w:eastAsia="Times New Roman" w:hAnsi="Arial" w:cs="Arial"/>
                <w:color w:val="000000"/>
              </w:rPr>
            </w:pPr>
            <w:r w:rsidRPr="00424F8A">
              <w:rPr>
                <w:rFonts w:ascii="Arial" w:eastAsia="Times New Roman" w:hAnsi="Arial" w:cs="Arial"/>
                <w:color w:val="000000"/>
              </w:rPr>
              <w:t>Se ajusta procedimiento en general para el cumplimiento de las normas ISO 9001:2015 e ISO 14001:2015</w:t>
            </w:r>
          </w:p>
        </w:tc>
        <w:tc>
          <w:tcPr>
            <w:tcW w:w="2199" w:type="dxa"/>
            <w:shd w:val="clear" w:color="auto" w:fill="auto"/>
            <w:vAlign w:val="center"/>
            <w:hideMark/>
          </w:tcPr>
          <w:p w:rsidR="00CC007B" w:rsidRPr="00424F8A" w:rsidRDefault="00CC007B" w:rsidP="00002850">
            <w:pPr>
              <w:jc w:val="center"/>
              <w:rPr>
                <w:rFonts w:ascii="Arial" w:eastAsia="Times New Roman" w:hAnsi="Arial" w:cs="Arial"/>
                <w:color w:val="000000"/>
              </w:rPr>
            </w:pPr>
            <w:r w:rsidRPr="00424F8A">
              <w:rPr>
                <w:rFonts w:ascii="Arial" w:eastAsia="Times New Roman" w:hAnsi="Arial" w:cs="Arial"/>
                <w:color w:val="000000"/>
              </w:rPr>
              <w:t>01 de agosto de 2018</w:t>
            </w:r>
          </w:p>
        </w:tc>
      </w:tr>
      <w:tr w:rsidR="00CC007B" w:rsidRPr="00CB7CD7" w:rsidTr="00020BC9">
        <w:trPr>
          <w:trHeight w:val="562"/>
        </w:trPr>
        <w:tc>
          <w:tcPr>
            <w:tcW w:w="1418" w:type="dxa"/>
            <w:shd w:val="clear" w:color="auto" w:fill="auto"/>
            <w:noWrap/>
            <w:vAlign w:val="center"/>
            <w:hideMark/>
          </w:tcPr>
          <w:p w:rsidR="00CC007B" w:rsidRPr="00424F8A" w:rsidRDefault="00A733AF" w:rsidP="00424F8A">
            <w:pPr>
              <w:jc w:val="center"/>
              <w:rPr>
                <w:rFonts w:ascii="Arial" w:eastAsia="Times New Roman" w:hAnsi="Arial" w:cs="Arial"/>
                <w:color w:val="000000"/>
              </w:rPr>
            </w:pPr>
            <w:r w:rsidRPr="00424F8A">
              <w:rPr>
                <w:rFonts w:ascii="Arial" w:eastAsia="Times New Roman" w:hAnsi="Arial" w:cs="Arial"/>
                <w:color w:val="000000"/>
              </w:rPr>
              <w:t>N/A</w:t>
            </w:r>
          </w:p>
        </w:tc>
        <w:tc>
          <w:tcPr>
            <w:tcW w:w="1701" w:type="dxa"/>
            <w:shd w:val="clear" w:color="auto" w:fill="auto"/>
            <w:noWrap/>
            <w:vAlign w:val="center"/>
            <w:hideMark/>
          </w:tcPr>
          <w:p w:rsidR="00CC007B" w:rsidRPr="00424F8A" w:rsidRDefault="00A733AF" w:rsidP="00424F8A">
            <w:pPr>
              <w:jc w:val="center"/>
              <w:rPr>
                <w:rFonts w:ascii="Arial" w:eastAsia="Times New Roman" w:hAnsi="Arial" w:cs="Arial"/>
                <w:color w:val="000000"/>
              </w:rPr>
            </w:pPr>
            <w:r w:rsidRPr="00424F8A">
              <w:rPr>
                <w:rFonts w:ascii="Arial" w:eastAsia="Times New Roman" w:hAnsi="Arial" w:cs="Arial"/>
                <w:color w:val="000000"/>
              </w:rPr>
              <w:t>N/A</w:t>
            </w:r>
          </w:p>
        </w:tc>
        <w:tc>
          <w:tcPr>
            <w:tcW w:w="4252" w:type="dxa"/>
            <w:shd w:val="clear" w:color="auto" w:fill="auto"/>
            <w:noWrap/>
            <w:vAlign w:val="center"/>
            <w:hideMark/>
          </w:tcPr>
          <w:p w:rsidR="00CC007B" w:rsidRPr="00424F8A" w:rsidRDefault="00424F8A" w:rsidP="00020BC9">
            <w:pPr>
              <w:jc w:val="center"/>
              <w:rPr>
                <w:rFonts w:ascii="Arial" w:eastAsia="Times New Roman" w:hAnsi="Arial" w:cs="Arial"/>
                <w:color w:val="000000"/>
              </w:rPr>
            </w:pPr>
            <w:r>
              <w:rPr>
                <w:rFonts w:ascii="Arial" w:eastAsia="Times New Roman" w:hAnsi="Arial" w:cs="Arial"/>
                <w:color w:val="000000"/>
              </w:rPr>
              <w:t>Sólo Vigencia</w:t>
            </w:r>
          </w:p>
        </w:tc>
        <w:tc>
          <w:tcPr>
            <w:tcW w:w="2199" w:type="dxa"/>
            <w:shd w:val="clear" w:color="auto" w:fill="auto"/>
            <w:noWrap/>
            <w:vAlign w:val="center"/>
            <w:hideMark/>
          </w:tcPr>
          <w:p w:rsidR="00CC007B" w:rsidRPr="00424F8A" w:rsidRDefault="00424F8A" w:rsidP="00424F8A">
            <w:pPr>
              <w:jc w:val="center"/>
              <w:rPr>
                <w:rFonts w:ascii="Arial" w:eastAsia="Times New Roman" w:hAnsi="Arial" w:cs="Arial"/>
                <w:color w:val="000000"/>
              </w:rPr>
            </w:pPr>
            <w:r>
              <w:rPr>
                <w:rFonts w:ascii="Arial" w:eastAsia="Times New Roman" w:hAnsi="Arial" w:cs="Arial"/>
                <w:color w:val="000000"/>
              </w:rPr>
              <w:t>12 de noviembre de 2019</w:t>
            </w:r>
          </w:p>
        </w:tc>
      </w:tr>
      <w:tr w:rsidR="00020BC9" w:rsidRPr="00CB7CD7" w:rsidTr="00020BC9">
        <w:trPr>
          <w:trHeight w:val="562"/>
        </w:trPr>
        <w:tc>
          <w:tcPr>
            <w:tcW w:w="1418" w:type="dxa"/>
            <w:shd w:val="clear" w:color="auto" w:fill="auto"/>
            <w:noWrap/>
            <w:vAlign w:val="center"/>
          </w:tcPr>
          <w:p w:rsidR="00020BC9" w:rsidRPr="00424F8A" w:rsidRDefault="00020BC9" w:rsidP="00424F8A">
            <w:pPr>
              <w:jc w:val="center"/>
              <w:rPr>
                <w:rFonts w:ascii="Arial" w:eastAsia="Times New Roman" w:hAnsi="Arial" w:cs="Arial"/>
                <w:color w:val="000000"/>
              </w:rPr>
            </w:pPr>
            <w:r>
              <w:rPr>
                <w:rFonts w:ascii="Arial" w:eastAsia="Times New Roman" w:hAnsi="Arial" w:cs="Arial"/>
                <w:color w:val="000000"/>
              </w:rPr>
              <w:t>2</w:t>
            </w:r>
          </w:p>
        </w:tc>
        <w:tc>
          <w:tcPr>
            <w:tcW w:w="1701" w:type="dxa"/>
            <w:shd w:val="clear" w:color="auto" w:fill="auto"/>
            <w:noWrap/>
            <w:vAlign w:val="center"/>
          </w:tcPr>
          <w:p w:rsidR="00020BC9" w:rsidRPr="00424F8A" w:rsidRDefault="00020BC9" w:rsidP="00424F8A">
            <w:pPr>
              <w:jc w:val="center"/>
              <w:rPr>
                <w:rFonts w:ascii="Arial" w:eastAsia="Times New Roman" w:hAnsi="Arial" w:cs="Arial"/>
                <w:color w:val="000000"/>
              </w:rPr>
            </w:pPr>
            <w:r>
              <w:rPr>
                <w:rFonts w:ascii="Arial" w:eastAsia="Times New Roman" w:hAnsi="Arial" w:cs="Arial"/>
                <w:color w:val="000000"/>
              </w:rPr>
              <w:t>Todo el documento</w:t>
            </w:r>
          </w:p>
        </w:tc>
        <w:tc>
          <w:tcPr>
            <w:tcW w:w="4252" w:type="dxa"/>
            <w:shd w:val="clear" w:color="auto" w:fill="auto"/>
            <w:noWrap/>
            <w:vAlign w:val="bottom"/>
          </w:tcPr>
          <w:p w:rsidR="00020BC9" w:rsidRDefault="00020BC9" w:rsidP="00424F8A">
            <w:pPr>
              <w:jc w:val="center"/>
              <w:rPr>
                <w:rFonts w:ascii="Arial" w:eastAsia="Times New Roman" w:hAnsi="Arial" w:cs="Arial"/>
                <w:color w:val="000000"/>
              </w:rPr>
            </w:pPr>
            <w:r>
              <w:rPr>
                <w:rFonts w:ascii="Arial" w:eastAsia="Times New Roman" w:hAnsi="Arial" w:cs="Arial"/>
                <w:color w:val="000000"/>
              </w:rPr>
              <w:t>Se actualiza el procedimiento según las condiciones actuales de operación</w:t>
            </w:r>
          </w:p>
        </w:tc>
        <w:tc>
          <w:tcPr>
            <w:tcW w:w="2199" w:type="dxa"/>
            <w:shd w:val="clear" w:color="auto" w:fill="auto"/>
            <w:noWrap/>
            <w:vAlign w:val="center"/>
          </w:tcPr>
          <w:p w:rsidR="00020BC9" w:rsidRDefault="00020BC9" w:rsidP="00424F8A">
            <w:pPr>
              <w:jc w:val="center"/>
              <w:rPr>
                <w:rFonts w:ascii="Arial" w:eastAsia="Times New Roman" w:hAnsi="Arial" w:cs="Arial"/>
                <w:color w:val="000000"/>
              </w:rPr>
            </w:pPr>
            <w:r>
              <w:rPr>
                <w:rFonts w:ascii="Arial" w:eastAsia="Times New Roman" w:hAnsi="Arial" w:cs="Arial"/>
                <w:color w:val="000000"/>
              </w:rPr>
              <w:t>11 de mayo de 2021</w:t>
            </w:r>
          </w:p>
        </w:tc>
      </w:tr>
    </w:tbl>
    <w:p w:rsidR="00BE250D" w:rsidRPr="00BB466F" w:rsidRDefault="00BE250D" w:rsidP="002254C8">
      <w:pPr>
        <w:rPr>
          <w:rFonts w:ascii="Arial" w:hAnsi="Arial" w:cs="Arial"/>
        </w:rPr>
      </w:pPr>
    </w:p>
    <w:sectPr w:rsidR="00BE250D" w:rsidRPr="00BB466F" w:rsidSect="001772B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567" w:left="1701" w:header="426" w:footer="9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72B7" w:rsidRDefault="001772B7" w:rsidP="003B4223">
      <w:pPr>
        <w:spacing w:after="0" w:line="240" w:lineRule="auto"/>
      </w:pPr>
      <w:r>
        <w:separator/>
      </w:r>
    </w:p>
  </w:endnote>
  <w:endnote w:type="continuationSeparator" w:id="0">
    <w:p w:rsidR="001772B7" w:rsidRDefault="001772B7" w:rsidP="003B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536B" w:rsidRDefault="005353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305E" w:rsidRDefault="00DD305E" w:rsidP="00DD305E">
    <w:pPr>
      <w:ind w:right="-99"/>
      <w:jc w:val="center"/>
      <w:rPr>
        <w:sz w:val="20"/>
        <w:szCs w:val="20"/>
      </w:rPr>
    </w:pPr>
    <w:r>
      <w:rPr>
        <w:rFonts w:ascii="Arial" w:eastAsia="Arial" w:hAnsi="Arial" w:cs="Arial"/>
        <w:b/>
        <w:bCs/>
        <w:sz w:val="15"/>
        <w:szCs w:val="15"/>
      </w:rPr>
      <w:t>Toda copia en PAPEL es un “Documento No Controlado” a excepción del original</w:t>
    </w:r>
  </w:p>
  <w:p w:rsidR="00DD305E" w:rsidRDefault="00DD30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475"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852"/>
      <w:gridCol w:w="2662"/>
      <w:gridCol w:w="2693"/>
      <w:gridCol w:w="2268"/>
    </w:tblGrid>
    <w:tr w:rsidR="000B2C0B" w:rsidRPr="009E0614" w:rsidTr="000B3757">
      <w:trPr>
        <w:trHeight w:val="567"/>
        <w:jc w:val="center"/>
      </w:trPr>
      <w:tc>
        <w:tcPr>
          <w:tcW w:w="2852" w:type="dxa"/>
          <w:vAlign w:val="center"/>
        </w:tcPr>
        <w:p w:rsidR="000B2C0B" w:rsidRPr="00F61E8C" w:rsidRDefault="000B2C0B" w:rsidP="000B2C0B">
          <w:pPr>
            <w:pStyle w:val="Piedepgina"/>
            <w:jc w:val="center"/>
            <w:rPr>
              <w:sz w:val="22"/>
              <w:szCs w:val="22"/>
            </w:rPr>
          </w:pPr>
          <w:bookmarkStart w:id="0" w:name="_Hlk507498091"/>
          <w:r w:rsidRPr="00F61E8C">
            <w:rPr>
              <w:sz w:val="22"/>
              <w:szCs w:val="22"/>
            </w:rPr>
            <w:t>Elaboró</w:t>
          </w:r>
        </w:p>
        <w:p w:rsidR="000B2C0B" w:rsidRPr="00F61E8C" w:rsidRDefault="000B2C0B" w:rsidP="000B2C0B">
          <w:pPr>
            <w:pStyle w:val="Piedepgina"/>
            <w:jc w:val="center"/>
            <w:rPr>
              <w:sz w:val="22"/>
              <w:szCs w:val="22"/>
            </w:rPr>
          </w:pPr>
        </w:p>
      </w:tc>
      <w:tc>
        <w:tcPr>
          <w:tcW w:w="2662" w:type="dxa"/>
        </w:tcPr>
        <w:p w:rsidR="000B2C0B" w:rsidRPr="00F61E8C" w:rsidRDefault="000B2C0B" w:rsidP="000B2C0B">
          <w:pPr>
            <w:pStyle w:val="Piedepgina"/>
            <w:jc w:val="center"/>
            <w:rPr>
              <w:sz w:val="22"/>
              <w:szCs w:val="22"/>
            </w:rPr>
          </w:pPr>
          <w:r w:rsidRPr="00F61E8C">
            <w:rPr>
              <w:sz w:val="22"/>
              <w:szCs w:val="22"/>
            </w:rPr>
            <w:t>Revisó</w:t>
          </w:r>
        </w:p>
        <w:p w:rsidR="000B2C0B" w:rsidRPr="00F61E8C" w:rsidRDefault="000B2C0B" w:rsidP="000B2C0B">
          <w:pPr>
            <w:pStyle w:val="Piedepgina"/>
            <w:jc w:val="center"/>
            <w:rPr>
              <w:sz w:val="22"/>
              <w:szCs w:val="22"/>
            </w:rPr>
          </w:pPr>
        </w:p>
      </w:tc>
      <w:tc>
        <w:tcPr>
          <w:tcW w:w="2693" w:type="dxa"/>
          <w:vAlign w:val="center"/>
        </w:tcPr>
        <w:p w:rsidR="000B2C0B" w:rsidRPr="00F61E8C" w:rsidRDefault="000B2C0B" w:rsidP="000B2C0B">
          <w:pPr>
            <w:pStyle w:val="Piedepgina"/>
            <w:jc w:val="center"/>
            <w:rPr>
              <w:sz w:val="22"/>
              <w:szCs w:val="22"/>
            </w:rPr>
          </w:pPr>
          <w:r w:rsidRPr="00F61E8C">
            <w:rPr>
              <w:sz w:val="22"/>
              <w:szCs w:val="22"/>
            </w:rPr>
            <w:t>Aprobó</w:t>
          </w:r>
        </w:p>
        <w:p w:rsidR="000B2C0B" w:rsidRPr="00F61E8C" w:rsidRDefault="000B2C0B" w:rsidP="000B2C0B">
          <w:pPr>
            <w:pStyle w:val="Piedepgina"/>
            <w:jc w:val="center"/>
            <w:rPr>
              <w:sz w:val="22"/>
              <w:szCs w:val="22"/>
            </w:rPr>
          </w:pPr>
        </w:p>
      </w:tc>
      <w:tc>
        <w:tcPr>
          <w:tcW w:w="2268" w:type="dxa"/>
          <w:vAlign w:val="center"/>
        </w:tcPr>
        <w:p w:rsidR="000B2C0B" w:rsidRPr="00F61E8C" w:rsidRDefault="000B2C0B" w:rsidP="000B2C0B">
          <w:pPr>
            <w:pStyle w:val="Piedepgina"/>
            <w:jc w:val="center"/>
            <w:rPr>
              <w:sz w:val="22"/>
              <w:szCs w:val="22"/>
            </w:rPr>
          </w:pPr>
          <w:r w:rsidRPr="00F61E8C">
            <w:rPr>
              <w:sz w:val="22"/>
              <w:szCs w:val="22"/>
            </w:rPr>
            <w:t>Fecha de emisión:</w:t>
          </w:r>
        </w:p>
        <w:p w:rsidR="000B2C0B" w:rsidRPr="00F61E8C" w:rsidRDefault="00424F8A" w:rsidP="000B2C0B">
          <w:pPr>
            <w:pStyle w:val="Piedepgina"/>
            <w:jc w:val="center"/>
            <w:rPr>
              <w:sz w:val="22"/>
              <w:szCs w:val="22"/>
            </w:rPr>
          </w:pPr>
          <w:r w:rsidRPr="00F61E8C">
            <w:rPr>
              <w:sz w:val="22"/>
              <w:szCs w:val="22"/>
            </w:rPr>
            <w:t>12 noviembre 2019</w:t>
          </w:r>
        </w:p>
      </w:tc>
    </w:tr>
    <w:tr w:rsidR="000B2C0B" w:rsidRPr="009E0614" w:rsidTr="000B3757">
      <w:trPr>
        <w:trHeight w:val="567"/>
        <w:jc w:val="center"/>
      </w:trPr>
      <w:tc>
        <w:tcPr>
          <w:tcW w:w="2852" w:type="dxa"/>
          <w:vAlign w:val="center"/>
        </w:tcPr>
        <w:p w:rsidR="00760059" w:rsidRDefault="00596C6D" w:rsidP="000B2C0B">
          <w:pPr>
            <w:pStyle w:val="Piedepgina"/>
            <w:jc w:val="center"/>
            <w:rPr>
              <w:sz w:val="22"/>
              <w:szCs w:val="22"/>
            </w:rPr>
          </w:pPr>
          <w:proofErr w:type="spellStart"/>
          <w:r>
            <w:rPr>
              <w:sz w:val="22"/>
              <w:szCs w:val="22"/>
            </w:rPr>
            <w:t>Grizeth</w:t>
          </w:r>
          <w:proofErr w:type="spellEnd"/>
          <w:r>
            <w:rPr>
              <w:sz w:val="22"/>
              <w:szCs w:val="22"/>
            </w:rPr>
            <w:t xml:space="preserve"> Guadalupe de la Cruz Roque </w:t>
          </w:r>
        </w:p>
        <w:p w:rsidR="000B3757" w:rsidRPr="00F61E8C" w:rsidRDefault="00CA3D7F" w:rsidP="000B3757">
          <w:pPr>
            <w:pStyle w:val="Piedepgina"/>
            <w:jc w:val="center"/>
            <w:rPr>
              <w:sz w:val="22"/>
              <w:szCs w:val="22"/>
            </w:rPr>
          </w:pPr>
          <w:r>
            <w:rPr>
              <w:sz w:val="22"/>
              <w:szCs w:val="22"/>
            </w:rPr>
            <w:t>Coordinador del SGI</w:t>
          </w:r>
        </w:p>
      </w:tc>
      <w:tc>
        <w:tcPr>
          <w:tcW w:w="2662" w:type="dxa"/>
        </w:tcPr>
        <w:p w:rsidR="0053536B" w:rsidRDefault="0053536B" w:rsidP="000B3757">
          <w:pPr>
            <w:pStyle w:val="Piedepgina"/>
            <w:jc w:val="center"/>
            <w:rPr>
              <w:sz w:val="22"/>
              <w:szCs w:val="22"/>
            </w:rPr>
          </w:pPr>
          <w:r>
            <w:rPr>
              <w:sz w:val="22"/>
              <w:szCs w:val="22"/>
            </w:rPr>
            <w:t>Javier Lara de Paz</w:t>
          </w:r>
        </w:p>
        <w:p w:rsidR="000B3757" w:rsidRPr="00F61E8C" w:rsidRDefault="000B3757" w:rsidP="000B3757">
          <w:pPr>
            <w:pStyle w:val="Piedepgina"/>
            <w:jc w:val="center"/>
            <w:rPr>
              <w:sz w:val="22"/>
              <w:szCs w:val="22"/>
            </w:rPr>
          </w:pPr>
          <w:r>
            <w:rPr>
              <w:sz w:val="22"/>
              <w:szCs w:val="22"/>
            </w:rPr>
            <w:t>Subdirección Académica</w:t>
          </w:r>
        </w:p>
      </w:tc>
      <w:tc>
        <w:tcPr>
          <w:tcW w:w="2693" w:type="dxa"/>
          <w:vAlign w:val="center"/>
        </w:tcPr>
        <w:p w:rsidR="00760059" w:rsidRPr="00F61E8C" w:rsidRDefault="00424F8A" w:rsidP="000B2C0B">
          <w:pPr>
            <w:pStyle w:val="Piedepgina"/>
            <w:jc w:val="center"/>
            <w:rPr>
              <w:sz w:val="22"/>
              <w:szCs w:val="22"/>
            </w:rPr>
          </w:pPr>
          <w:r w:rsidRPr="00F61E8C">
            <w:rPr>
              <w:sz w:val="22"/>
              <w:szCs w:val="22"/>
            </w:rPr>
            <w:t xml:space="preserve">Pedro Azuara Rodríguez </w:t>
          </w:r>
        </w:p>
        <w:p w:rsidR="000B2C0B" w:rsidRPr="00F61E8C" w:rsidRDefault="00760059" w:rsidP="000B2C0B">
          <w:pPr>
            <w:pStyle w:val="Piedepgina"/>
            <w:jc w:val="center"/>
            <w:rPr>
              <w:sz w:val="22"/>
              <w:szCs w:val="22"/>
            </w:rPr>
          </w:pPr>
          <w:r w:rsidRPr="00F61E8C">
            <w:rPr>
              <w:sz w:val="22"/>
              <w:szCs w:val="22"/>
            </w:rPr>
            <w:t>Dirección</w:t>
          </w:r>
          <w:r w:rsidR="000B2C0B" w:rsidRPr="00F61E8C">
            <w:rPr>
              <w:sz w:val="22"/>
              <w:szCs w:val="22"/>
            </w:rPr>
            <w:t xml:space="preserve"> </w:t>
          </w:r>
        </w:p>
      </w:tc>
      <w:tc>
        <w:tcPr>
          <w:tcW w:w="2268" w:type="dxa"/>
          <w:vAlign w:val="center"/>
        </w:tcPr>
        <w:p w:rsidR="000B2C0B" w:rsidRPr="00F61E8C" w:rsidRDefault="000B2C0B" w:rsidP="000B2C0B">
          <w:pPr>
            <w:pStyle w:val="Piedepgina"/>
            <w:jc w:val="center"/>
            <w:rPr>
              <w:sz w:val="22"/>
              <w:szCs w:val="22"/>
            </w:rPr>
          </w:pPr>
          <w:r w:rsidRPr="00F61E8C">
            <w:rPr>
              <w:sz w:val="22"/>
              <w:szCs w:val="22"/>
            </w:rPr>
            <w:t>Fecha de revisión:</w:t>
          </w:r>
        </w:p>
        <w:p w:rsidR="000B2C0B" w:rsidRPr="00F61E8C" w:rsidRDefault="0053536B" w:rsidP="000B2C0B">
          <w:pPr>
            <w:pStyle w:val="Piedepgina"/>
            <w:jc w:val="center"/>
            <w:rPr>
              <w:sz w:val="22"/>
              <w:szCs w:val="22"/>
            </w:rPr>
          </w:pPr>
          <w:r>
            <w:rPr>
              <w:sz w:val="22"/>
              <w:szCs w:val="22"/>
            </w:rPr>
            <w:t>06 de febrero 2024</w:t>
          </w:r>
        </w:p>
      </w:tc>
    </w:tr>
  </w:tbl>
  <w:bookmarkEnd w:id="0"/>
  <w:p w:rsidR="000B2C0B" w:rsidRDefault="000B2C0B" w:rsidP="000B2C0B">
    <w:pPr>
      <w:ind w:right="-99"/>
      <w:jc w:val="center"/>
      <w:rPr>
        <w:sz w:val="20"/>
        <w:szCs w:val="20"/>
      </w:rPr>
    </w:pPr>
    <w:r>
      <w:rPr>
        <w:rFonts w:ascii="Arial" w:eastAsia="Arial" w:hAnsi="Arial" w:cs="Arial"/>
        <w:b/>
        <w:bCs/>
        <w:sz w:val="15"/>
        <w:szCs w:val="15"/>
      </w:rPr>
      <w:t>Toda copia en PAPEL es un “Documento No Controlado” a excepción del original</w:t>
    </w:r>
  </w:p>
  <w:p w:rsidR="000B2C0B" w:rsidRDefault="000B2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72B7" w:rsidRDefault="001772B7" w:rsidP="003B4223">
      <w:pPr>
        <w:spacing w:after="0" w:line="240" w:lineRule="auto"/>
      </w:pPr>
      <w:r>
        <w:separator/>
      </w:r>
    </w:p>
  </w:footnote>
  <w:footnote w:type="continuationSeparator" w:id="0">
    <w:p w:rsidR="001772B7" w:rsidRDefault="001772B7" w:rsidP="003B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536B" w:rsidRDefault="005353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135" w:type="dxa"/>
      <w:jc w:val="center"/>
      <w:tblLayout w:type="fixed"/>
      <w:tblLook w:val="0000" w:firstRow="0" w:lastRow="0" w:firstColumn="0" w:lastColumn="0" w:noHBand="0" w:noVBand="0"/>
    </w:tblPr>
    <w:tblGrid>
      <w:gridCol w:w="2338"/>
      <w:gridCol w:w="4962"/>
      <w:gridCol w:w="2835"/>
    </w:tblGrid>
    <w:tr w:rsidR="00AF4CD7" w:rsidRPr="00F47981" w:rsidTr="00B46272">
      <w:trPr>
        <w:trHeight w:val="454"/>
        <w:jc w:val="center"/>
      </w:trPr>
      <w:tc>
        <w:tcPr>
          <w:tcW w:w="233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AF4CD7" w:rsidRPr="00C87756" w:rsidRDefault="00AF4CD7" w:rsidP="00AF4CD7">
          <w:pPr>
            <w:pStyle w:val="Piedepgina"/>
            <w:jc w:val="center"/>
            <w:rPr>
              <w:sz w:val="22"/>
            </w:rPr>
          </w:pPr>
          <w:r w:rsidRPr="00C87756">
            <w:rPr>
              <w:sz w:val="22"/>
            </w:rPr>
            <w:t>Revisión 0</w:t>
          </w:r>
          <w:r w:rsidR="00020BC9">
            <w:rPr>
              <w:sz w:val="22"/>
            </w:rPr>
            <w:t>2</w:t>
          </w:r>
        </w:p>
      </w:tc>
      <w:tc>
        <w:tcPr>
          <w:tcW w:w="4962"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AF4CD7" w:rsidRDefault="00AF4CD7" w:rsidP="00AF4CD7">
          <w:pPr>
            <w:pStyle w:val="Encabezado"/>
            <w:ind w:left="-212" w:firstLine="212"/>
            <w:jc w:val="center"/>
            <w:rPr>
              <w:b/>
            </w:rPr>
          </w:pPr>
          <w:r>
            <w:rPr>
              <w:b/>
            </w:rPr>
            <w:t>PROCEDIMIENTO</w:t>
          </w:r>
        </w:p>
        <w:p w:rsidR="00AF4CD7" w:rsidRPr="00980109" w:rsidRDefault="00AF4CD7" w:rsidP="00AF4CD7">
          <w:pPr>
            <w:pStyle w:val="Encabezado"/>
            <w:ind w:left="-212" w:firstLine="212"/>
            <w:jc w:val="center"/>
            <w:rPr>
              <w:b/>
            </w:rPr>
          </w:pPr>
          <w:r>
            <w:rPr>
              <w:b/>
            </w:rPr>
            <w:t xml:space="preserve"> GESTIÓN DE RIESGOS</w:t>
          </w:r>
        </w:p>
      </w:tc>
      <w:tc>
        <w:tcPr>
          <w:tcW w:w="2835"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AF4CD7" w:rsidRPr="00F47981" w:rsidRDefault="00AF4CD7" w:rsidP="00AF4CD7">
          <w:pPr>
            <w:pStyle w:val="Piedepgina"/>
            <w:jc w:val="center"/>
            <w:rPr>
              <w:b/>
            </w:rPr>
          </w:pPr>
          <w:r w:rsidRPr="00F47981">
            <w:rPr>
              <w:noProof/>
              <w:lang w:eastAsia="es-MX"/>
            </w:rPr>
            <w:drawing>
              <wp:inline distT="0" distB="0" distL="0" distR="0" wp14:anchorId="346B1CB0" wp14:editId="0C384C74">
                <wp:extent cx="1168842" cy="761518"/>
                <wp:effectExtent l="0" t="0" r="0" b="635"/>
                <wp:docPr id="11" name="Imagen 11">
                  <a:extLst xmlns:a="http://schemas.openxmlformats.org/drawingml/2006/main">
                    <a:ext uri="{FF2B5EF4-FFF2-40B4-BE49-F238E27FC236}">
                      <a16:creationId xmlns:a16="http://schemas.microsoft.com/office/drawing/2014/main" id="{D77840AD-3EAE-4ECA-BC0D-E5EB333B65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77840AD-3EAE-4ECA-BC0D-E5EB333B651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437" cy="766466"/>
                        </a:xfrm>
                        <a:prstGeom prst="rect">
                          <a:avLst/>
                        </a:prstGeom>
                      </pic:spPr>
                    </pic:pic>
                  </a:graphicData>
                </a:graphic>
              </wp:inline>
            </w:drawing>
          </w:r>
        </w:p>
      </w:tc>
    </w:tr>
    <w:tr w:rsidR="00AF4CD7" w:rsidRPr="00F47981" w:rsidTr="00B46272">
      <w:trPr>
        <w:trHeight w:val="454"/>
        <w:jc w:val="center"/>
      </w:trPr>
      <w:tc>
        <w:tcPr>
          <w:tcW w:w="233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AF4CD7" w:rsidRPr="00C87756" w:rsidRDefault="00AF4CD7" w:rsidP="00AF4CD7">
          <w:pPr>
            <w:pStyle w:val="Piedepgina"/>
            <w:jc w:val="center"/>
            <w:rPr>
              <w:sz w:val="22"/>
            </w:rPr>
          </w:pPr>
          <w:r>
            <w:rPr>
              <w:sz w:val="22"/>
            </w:rPr>
            <w:t>ITGAM-CA-002</w:t>
          </w:r>
        </w:p>
      </w:tc>
      <w:tc>
        <w:tcPr>
          <w:tcW w:w="4962" w:type="dxa"/>
          <w:vMerge/>
          <w:tcBorders>
            <w:left w:val="single" w:sz="12" w:space="0" w:color="808080" w:themeColor="background1" w:themeShade="80"/>
            <w:right w:val="single" w:sz="12" w:space="0" w:color="808080" w:themeColor="background1" w:themeShade="80"/>
          </w:tcBorders>
          <w:vAlign w:val="center"/>
        </w:tcPr>
        <w:p w:rsidR="00AF4CD7" w:rsidRPr="00F47981" w:rsidRDefault="00AF4CD7" w:rsidP="00AF4CD7">
          <w:pPr>
            <w:pStyle w:val="Piedepgina"/>
            <w:jc w:val="center"/>
          </w:pPr>
        </w:p>
      </w:tc>
      <w:tc>
        <w:tcPr>
          <w:tcW w:w="2835" w:type="dxa"/>
          <w:vMerge/>
          <w:tcBorders>
            <w:left w:val="single" w:sz="12" w:space="0" w:color="808080" w:themeColor="background1" w:themeShade="80"/>
            <w:right w:val="single" w:sz="12" w:space="0" w:color="808080" w:themeColor="background1" w:themeShade="80"/>
          </w:tcBorders>
        </w:tcPr>
        <w:p w:rsidR="00AF4CD7" w:rsidRPr="00F47981" w:rsidRDefault="00AF4CD7" w:rsidP="00AF4CD7">
          <w:pPr>
            <w:pStyle w:val="Piedepgina"/>
            <w:jc w:val="center"/>
            <w:rPr>
              <w:b/>
            </w:rPr>
          </w:pPr>
        </w:p>
      </w:tc>
    </w:tr>
    <w:tr w:rsidR="00AF4CD7" w:rsidRPr="00F47981" w:rsidTr="00B46272">
      <w:trPr>
        <w:trHeight w:val="454"/>
        <w:jc w:val="center"/>
      </w:trPr>
      <w:tc>
        <w:tcPr>
          <w:tcW w:w="233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sdt>
          <w:sdtPr>
            <w:id w:val="429775789"/>
            <w:docPartObj>
              <w:docPartGallery w:val="Page Numbers (Top of Page)"/>
              <w:docPartUnique/>
            </w:docPartObj>
          </w:sdtPr>
          <w:sdtEndPr/>
          <w:sdtContent>
            <w:p w:rsidR="00AF4CD7" w:rsidRPr="00C87756" w:rsidRDefault="00AF4CD7" w:rsidP="00AF4CD7">
              <w:pPr>
                <w:pStyle w:val="Encabezado"/>
                <w:jc w:val="center"/>
                <w:rPr>
                  <w:sz w:val="22"/>
                </w:rPr>
              </w:pPr>
              <w:r w:rsidRPr="00C87756">
                <w:rPr>
                  <w:sz w:val="22"/>
                  <w:lang w:val="es-ES"/>
                </w:rPr>
                <w:t xml:space="preserve">Página </w:t>
              </w:r>
              <w:r w:rsidRPr="00C87756">
                <w:rPr>
                  <w:bCs/>
                </w:rPr>
                <w:fldChar w:fldCharType="begin"/>
              </w:r>
              <w:r w:rsidRPr="00C87756">
                <w:rPr>
                  <w:bCs/>
                  <w:sz w:val="22"/>
                </w:rPr>
                <w:instrText>PAGE</w:instrText>
              </w:r>
              <w:r w:rsidRPr="00C87756">
                <w:rPr>
                  <w:bCs/>
                </w:rPr>
                <w:fldChar w:fldCharType="separate"/>
              </w:r>
              <w:r w:rsidR="00020BC9">
                <w:rPr>
                  <w:bCs/>
                  <w:noProof/>
                  <w:sz w:val="22"/>
                </w:rPr>
                <w:t>11</w:t>
              </w:r>
              <w:r w:rsidRPr="00C87756">
                <w:rPr>
                  <w:bCs/>
                </w:rPr>
                <w:fldChar w:fldCharType="end"/>
              </w:r>
              <w:r w:rsidRPr="00C87756">
                <w:rPr>
                  <w:sz w:val="22"/>
                  <w:lang w:val="es-ES"/>
                </w:rPr>
                <w:t xml:space="preserve"> de </w:t>
              </w:r>
              <w:r w:rsidRPr="00C87756">
                <w:rPr>
                  <w:bCs/>
                </w:rPr>
                <w:fldChar w:fldCharType="begin"/>
              </w:r>
              <w:r w:rsidRPr="00C87756">
                <w:rPr>
                  <w:bCs/>
                  <w:sz w:val="22"/>
                </w:rPr>
                <w:instrText>NUMPAGES</w:instrText>
              </w:r>
              <w:r w:rsidRPr="00C87756">
                <w:rPr>
                  <w:bCs/>
                </w:rPr>
                <w:fldChar w:fldCharType="separate"/>
              </w:r>
              <w:r w:rsidR="00020BC9">
                <w:rPr>
                  <w:bCs/>
                  <w:noProof/>
                  <w:sz w:val="22"/>
                </w:rPr>
                <w:t>11</w:t>
              </w:r>
              <w:r w:rsidRPr="00C87756">
                <w:rPr>
                  <w:bCs/>
                </w:rPr>
                <w:fldChar w:fldCharType="end"/>
              </w:r>
            </w:p>
          </w:sdtContent>
        </w:sdt>
      </w:tc>
      <w:tc>
        <w:tcPr>
          <w:tcW w:w="4962"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AF4CD7" w:rsidRPr="00F47981" w:rsidRDefault="00AF4CD7" w:rsidP="00AF4CD7">
          <w:pPr>
            <w:pStyle w:val="Piedepgina"/>
            <w:jc w:val="center"/>
          </w:pPr>
        </w:p>
      </w:tc>
      <w:tc>
        <w:tcPr>
          <w:tcW w:w="2835"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AF4CD7" w:rsidRPr="00F47981" w:rsidRDefault="00AF4CD7" w:rsidP="00AF4CD7">
          <w:pPr>
            <w:pStyle w:val="Piedepgina"/>
            <w:jc w:val="center"/>
            <w:rPr>
              <w:b/>
            </w:rPr>
          </w:pPr>
        </w:p>
      </w:tc>
    </w:tr>
  </w:tbl>
  <w:p w:rsidR="003B4223" w:rsidRDefault="003B42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135" w:type="dxa"/>
      <w:jc w:val="center"/>
      <w:tblLayout w:type="fixed"/>
      <w:tblLook w:val="0000" w:firstRow="0" w:lastRow="0" w:firstColumn="0" w:lastColumn="0" w:noHBand="0" w:noVBand="0"/>
    </w:tblPr>
    <w:tblGrid>
      <w:gridCol w:w="2338"/>
      <w:gridCol w:w="4962"/>
      <w:gridCol w:w="2835"/>
    </w:tblGrid>
    <w:tr w:rsidR="000B2C0B" w:rsidRPr="00F47981" w:rsidTr="00B46272">
      <w:trPr>
        <w:trHeight w:val="454"/>
        <w:jc w:val="center"/>
      </w:trPr>
      <w:tc>
        <w:tcPr>
          <w:tcW w:w="233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0B2C0B" w:rsidRPr="0041450A" w:rsidRDefault="00020BC9" w:rsidP="000B2C0B">
          <w:pPr>
            <w:pStyle w:val="Piedepgina"/>
            <w:jc w:val="center"/>
            <w:rPr>
              <w:sz w:val="22"/>
              <w:szCs w:val="22"/>
            </w:rPr>
          </w:pPr>
          <w:r>
            <w:rPr>
              <w:sz w:val="22"/>
              <w:szCs w:val="22"/>
            </w:rPr>
            <w:t>Revisión 02</w:t>
          </w:r>
        </w:p>
      </w:tc>
      <w:tc>
        <w:tcPr>
          <w:tcW w:w="4962"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0B2C0B" w:rsidRPr="0041450A" w:rsidRDefault="000B2C0B" w:rsidP="000B2C0B">
          <w:pPr>
            <w:pStyle w:val="Encabezado"/>
            <w:ind w:left="-212" w:firstLine="212"/>
            <w:jc w:val="center"/>
            <w:rPr>
              <w:b/>
              <w:szCs w:val="24"/>
            </w:rPr>
          </w:pPr>
          <w:r w:rsidRPr="0041450A">
            <w:rPr>
              <w:b/>
              <w:szCs w:val="24"/>
            </w:rPr>
            <w:t>PROCEDIMIENTO</w:t>
          </w:r>
        </w:p>
        <w:p w:rsidR="000B2C0B" w:rsidRPr="00980109" w:rsidRDefault="000B2C0B" w:rsidP="000B2C0B">
          <w:pPr>
            <w:pStyle w:val="Encabezado"/>
            <w:ind w:left="-212" w:firstLine="212"/>
            <w:jc w:val="center"/>
            <w:rPr>
              <w:b/>
            </w:rPr>
          </w:pPr>
          <w:r w:rsidRPr="0041450A">
            <w:rPr>
              <w:b/>
              <w:szCs w:val="24"/>
            </w:rPr>
            <w:t xml:space="preserve"> GESTIÓN DE RIESGOS</w:t>
          </w:r>
        </w:p>
      </w:tc>
      <w:tc>
        <w:tcPr>
          <w:tcW w:w="2835"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rsidR="000B2C0B" w:rsidRPr="00F47981" w:rsidRDefault="000B2C0B" w:rsidP="000B2C0B">
          <w:pPr>
            <w:pStyle w:val="Piedepgina"/>
            <w:jc w:val="center"/>
            <w:rPr>
              <w:b/>
            </w:rPr>
          </w:pPr>
          <w:r w:rsidRPr="00F47981">
            <w:rPr>
              <w:noProof/>
              <w:lang w:eastAsia="es-MX"/>
            </w:rPr>
            <w:drawing>
              <wp:inline distT="0" distB="0" distL="0" distR="0" wp14:anchorId="65B004DC" wp14:editId="2CB74E01">
                <wp:extent cx="1168842" cy="761518"/>
                <wp:effectExtent l="0" t="0" r="0" b="635"/>
                <wp:docPr id="12" name="Imagen 12">
                  <a:extLst xmlns:a="http://schemas.openxmlformats.org/drawingml/2006/main">
                    <a:ext uri="{FF2B5EF4-FFF2-40B4-BE49-F238E27FC236}">
                      <a16:creationId xmlns:a16="http://schemas.microsoft.com/office/drawing/2014/main" id="{D77840AD-3EAE-4ECA-BC0D-E5EB333B65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77840AD-3EAE-4ECA-BC0D-E5EB333B651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437" cy="766466"/>
                        </a:xfrm>
                        <a:prstGeom prst="rect">
                          <a:avLst/>
                        </a:prstGeom>
                      </pic:spPr>
                    </pic:pic>
                  </a:graphicData>
                </a:graphic>
              </wp:inline>
            </w:drawing>
          </w:r>
        </w:p>
      </w:tc>
    </w:tr>
    <w:tr w:rsidR="000B2C0B" w:rsidRPr="00F47981" w:rsidTr="00B46272">
      <w:trPr>
        <w:trHeight w:val="454"/>
        <w:jc w:val="center"/>
      </w:trPr>
      <w:tc>
        <w:tcPr>
          <w:tcW w:w="233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0B2C0B" w:rsidRPr="0041450A" w:rsidRDefault="000B2C0B" w:rsidP="000B2C0B">
          <w:pPr>
            <w:pStyle w:val="Piedepgina"/>
            <w:jc w:val="center"/>
            <w:rPr>
              <w:sz w:val="22"/>
              <w:szCs w:val="22"/>
            </w:rPr>
          </w:pPr>
          <w:r w:rsidRPr="0041450A">
            <w:rPr>
              <w:sz w:val="22"/>
              <w:szCs w:val="22"/>
            </w:rPr>
            <w:t>ITGAM-CA-002</w:t>
          </w:r>
        </w:p>
      </w:tc>
      <w:tc>
        <w:tcPr>
          <w:tcW w:w="4962" w:type="dxa"/>
          <w:vMerge/>
          <w:tcBorders>
            <w:left w:val="single" w:sz="12" w:space="0" w:color="808080" w:themeColor="background1" w:themeShade="80"/>
            <w:right w:val="single" w:sz="12" w:space="0" w:color="808080" w:themeColor="background1" w:themeShade="80"/>
          </w:tcBorders>
          <w:vAlign w:val="center"/>
        </w:tcPr>
        <w:p w:rsidR="000B2C0B" w:rsidRPr="00F47981" w:rsidRDefault="000B2C0B" w:rsidP="000B2C0B">
          <w:pPr>
            <w:pStyle w:val="Piedepgina"/>
            <w:jc w:val="center"/>
          </w:pPr>
        </w:p>
      </w:tc>
      <w:tc>
        <w:tcPr>
          <w:tcW w:w="2835" w:type="dxa"/>
          <w:vMerge/>
          <w:tcBorders>
            <w:left w:val="single" w:sz="12" w:space="0" w:color="808080" w:themeColor="background1" w:themeShade="80"/>
            <w:right w:val="single" w:sz="12" w:space="0" w:color="808080" w:themeColor="background1" w:themeShade="80"/>
          </w:tcBorders>
        </w:tcPr>
        <w:p w:rsidR="000B2C0B" w:rsidRPr="00F47981" w:rsidRDefault="000B2C0B" w:rsidP="000B2C0B">
          <w:pPr>
            <w:pStyle w:val="Piedepgina"/>
            <w:jc w:val="center"/>
            <w:rPr>
              <w:b/>
            </w:rPr>
          </w:pPr>
        </w:p>
      </w:tc>
    </w:tr>
    <w:tr w:rsidR="000B2C0B" w:rsidRPr="00F47981" w:rsidTr="00B46272">
      <w:trPr>
        <w:trHeight w:val="454"/>
        <w:jc w:val="center"/>
      </w:trPr>
      <w:tc>
        <w:tcPr>
          <w:tcW w:w="233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sdt>
          <w:sdtPr>
            <w:id w:val="-758901123"/>
            <w:docPartObj>
              <w:docPartGallery w:val="Page Numbers (Top of Page)"/>
              <w:docPartUnique/>
            </w:docPartObj>
          </w:sdtPr>
          <w:sdtEndPr/>
          <w:sdtContent>
            <w:p w:rsidR="000B2C0B" w:rsidRPr="0041450A" w:rsidRDefault="000B2C0B" w:rsidP="000B2C0B">
              <w:pPr>
                <w:pStyle w:val="Encabezado"/>
                <w:jc w:val="center"/>
                <w:rPr>
                  <w:sz w:val="22"/>
                  <w:szCs w:val="22"/>
                </w:rPr>
              </w:pPr>
              <w:r w:rsidRPr="0041450A">
                <w:rPr>
                  <w:sz w:val="22"/>
                  <w:szCs w:val="22"/>
                  <w:lang w:val="es-ES"/>
                </w:rPr>
                <w:t xml:space="preserve">Página </w:t>
              </w:r>
              <w:r w:rsidRPr="0041450A">
                <w:rPr>
                  <w:bCs/>
                </w:rPr>
                <w:fldChar w:fldCharType="begin"/>
              </w:r>
              <w:r w:rsidRPr="0041450A">
                <w:rPr>
                  <w:bCs/>
                  <w:sz w:val="22"/>
                  <w:szCs w:val="22"/>
                </w:rPr>
                <w:instrText>PAGE</w:instrText>
              </w:r>
              <w:r w:rsidRPr="0041450A">
                <w:rPr>
                  <w:bCs/>
                </w:rPr>
                <w:fldChar w:fldCharType="separate"/>
              </w:r>
              <w:r w:rsidR="00020BC9">
                <w:rPr>
                  <w:bCs/>
                  <w:noProof/>
                  <w:sz w:val="22"/>
                  <w:szCs w:val="22"/>
                </w:rPr>
                <w:t>1</w:t>
              </w:r>
              <w:r w:rsidRPr="0041450A">
                <w:rPr>
                  <w:bCs/>
                </w:rPr>
                <w:fldChar w:fldCharType="end"/>
              </w:r>
              <w:r w:rsidRPr="0041450A">
                <w:rPr>
                  <w:sz w:val="22"/>
                  <w:szCs w:val="22"/>
                  <w:lang w:val="es-ES"/>
                </w:rPr>
                <w:t xml:space="preserve"> de </w:t>
              </w:r>
              <w:r w:rsidRPr="0041450A">
                <w:rPr>
                  <w:bCs/>
                </w:rPr>
                <w:fldChar w:fldCharType="begin"/>
              </w:r>
              <w:r w:rsidRPr="0041450A">
                <w:rPr>
                  <w:bCs/>
                  <w:sz w:val="22"/>
                  <w:szCs w:val="22"/>
                </w:rPr>
                <w:instrText>NUMPAGES</w:instrText>
              </w:r>
              <w:r w:rsidRPr="0041450A">
                <w:rPr>
                  <w:bCs/>
                </w:rPr>
                <w:fldChar w:fldCharType="separate"/>
              </w:r>
              <w:r w:rsidR="00020BC9">
                <w:rPr>
                  <w:bCs/>
                  <w:noProof/>
                  <w:sz w:val="22"/>
                  <w:szCs w:val="22"/>
                </w:rPr>
                <w:t>11</w:t>
              </w:r>
              <w:r w:rsidRPr="0041450A">
                <w:rPr>
                  <w:bCs/>
                </w:rPr>
                <w:fldChar w:fldCharType="end"/>
              </w:r>
            </w:p>
          </w:sdtContent>
        </w:sdt>
      </w:tc>
      <w:tc>
        <w:tcPr>
          <w:tcW w:w="4962"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0B2C0B" w:rsidRPr="00F47981" w:rsidRDefault="000B2C0B" w:rsidP="000B2C0B">
          <w:pPr>
            <w:pStyle w:val="Piedepgina"/>
            <w:jc w:val="center"/>
          </w:pPr>
        </w:p>
      </w:tc>
      <w:tc>
        <w:tcPr>
          <w:tcW w:w="2835"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tcPr>
        <w:p w:rsidR="000B2C0B" w:rsidRPr="00F47981" w:rsidRDefault="000B2C0B" w:rsidP="000B2C0B">
          <w:pPr>
            <w:pStyle w:val="Piedepgina"/>
            <w:jc w:val="center"/>
            <w:rPr>
              <w:b/>
            </w:rPr>
          </w:pPr>
        </w:p>
      </w:tc>
    </w:tr>
  </w:tbl>
  <w:p w:rsidR="000B2C0B" w:rsidRDefault="000B2C0B" w:rsidP="000B2C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1B"/>
    <w:multiLevelType w:val="hybridMultilevel"/>
    <w:tmpl w:val="3294B014"/>
    <w:lvl w:ilvl="0" w:tplc="7FB847C2">
      <w:start w:val="1"/>
      <w:numFmt w:val="lowerLetter"/>
      <w:lvlText w:val="%1."/>
      <w:lvlJc w:val="left"/>
    </w:lvl>
    <w:lvl w:ilvl="1" w:tplc="4FEC88B0">
      <w:numFmt w:val="decimal"/>
      <w:lvlText w:val=""/>
      <w:lvlJc w:val="left"/>
    </w:lvl>
    <w:lvl w:ilvl="2" w:tplc="3156FCEC">
      <w:numFmt w:val="decimal"/>
      <w:lvlText w:val=""/>
      <w:lvlJc w:val="left"/>
    </w:lvl>
    <w:lvl w:ilvl="3" w:tplc="73D0567C">
      <w:numFmt w:val="decimal"/>
      <w:lvlText w:val=""/>
      <w:lvlJc w:val="left"/>
    </w:lvl>
    <w:lvl w:ilvl="4" w:tplc="2E48CE6A">
      <w:numFmt w:val="decimal"/>
      <w:lvlText w:val=""/>
      <w:lvlJc w:val="left"/>
    </w:lvl>
    <w:lvl w:ilvl="5" w:tplc="64A68B64">
      <w:numFmt w:val="decimal"/>
      <w:lvlText w:val=""/>
      <w:lvlJc w:val="left"/>
    </w:lvl>
    <w:lvl w:ilvl="6" w:tplc="E5CA0EE4">
      <w:numFmt w:val="decimal"/>
      <w:lvlText w:val=""/>
      <w:lvlJc w:val="left"/>
    </w:lvl>
    <w:lvl w:ilvl="7" w:tplc="95E28434">
      <w:numFmt w:val="decimal"/>
      <w:lvlText w:val=""/>
      <w:lvlJc w:val="left"/>
    </w:lvl>
    <w:lvl w:ilvl="8" w:tplc="2A185FBA">
      <w:numFmt w:val="decimal"/>
      <w:lvlText w:val=""/>
      <w:lvlJc w:val="left"/>
    </w:lvl>
  </w:abstractNum>
  <w:abstractNum w:abstractNumId="1" w15:restartNumberingAfterBreak="0">
    <w:nsid w:val="04B12179"/>
    <w:multiLevelType w:val="hybridMultilevel"/>
    <w:tmpl w:val="73F27A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F3D6C"/>
    <w:multiLevelType w:val="hybridMultilevel"/>
    <w:tmpl w:val="339082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00854"/>
    <w:multiLevelType w:val="hybridMultilevel"/>
    <w:tmpl w:val="DB12C600"/>
    <w:lvl w:ilvl="0" w:tplc="88767CB8">
      <w:start w:val="1"/>
      <w:numFmt w:val="lowerLetter"/>
      <w:lvlText w:val="%1."/>
      <w:lvlJc w:val="left"/>
    </w:lvl>
    <w:lvl w:ilvl="1" w:tplc="1A34B7C2">
      <w:numFmt w:val="decimal"/>
      <w:lvlText w:val=""/>
      <w:lvlJc w:val="left"/>
    </w:lvl>
    <w:lvl w:ilvl="2" w:tplc="2C7AC0CA">
      <w:numFmt w:val="decimal"/>
      <w:lvlText w:val=""/>
      <w:lvlJc w:val="left"/>
    </w:lvl>
    <w:lvl w:ilvl="3" w:tplc="8F288C92">
      <w:numFmt w:val="decimal"/>
      <w:lvlText w:val=""/>
      <w:lvlJc w:val="left"/>
    </w:lvl>
    <w:lvl w:ilvl="4" w:tplc="277C3F18">
      <w:numFmt w:val="decimal"/>
      <w:lvlText w:val=""/>
      <w:lvlJc w:val="left"/>
    </w:lvl>
    <w:lvl w:ilvl="5" w:tplc="C914B4D4">
      <w:numFmt w:val="decimal"/>
      <w:lvlText w:val=""/>
      <w:lvlJc w:val="left"/>
    </w:lvl>
    <w:lvl w:ilvl="6" w:tplc="9E0489A8">
      <w:numFmt w:val="decimal"/>
      <w:lvlText w:val=""/>
      <w:lvlJc w:val="left"/>
    </w:lvl>
    <w:lvl w:ilvl="7" w:tplc="605629FA">
      <w:numFmt w:val="decimal"/>
      <w:lvlText w:val=""/>
      <w:lvlJc w:val="left"/>
    </w:lvl>
    <w:lvl w:ilvl="8" w:tplc="B518D300">
      <w:numFmt w:val="decimal"/>
      <w:lvlText w:val=""/>
      <w:lvlJc w:val="left"/>
    </w:lvl>
  </w:abstractNum>
  <w:abstractNum w:abstractNumId="4" w15:restartNumberingAfterBreak="0">
    <w:nsid w:val="1F16E9E8"/>
    <w:multiLevelType w:val="hybridMultilevel"/>
    <w:tmpl w:val="F8602686"/>
    <w:lvl w:ilvl="0" w:tplc="2DF42E04">
      <w:start w:val="1"/>
      <w:numFmt w:val="lowerLetter"/>
      <w:lvlText w:val="%1)"/>
      <w:lvlJc w:val="left"/>
    </w:lvl>
    <w:lvl w:ilvl="1" w:tplc="9FFAA974">
      <w:start w:val="1"/>
      <w:numFmt w:val="bullet"/>
      <w:lvlText w:val=""/>
      <w:lvlJc w:val="left"/>
    </w:lvl>
    <w:lvl w:ilvl="2" w:tplc="5D529D0A">
      <w:numFmt w:val="decimal"/>
      <w:lvlText w:val=""/>
      <w:lvlJc w:val="left"/>
    </w:lvl>
    <w:lvl w:ilvl="3" w:tplc="2C6480EE">
      <w:numFmt w:val="decimal"/>
      <w:lvlText w:val=""/>
      <w:lvlJc w:val="left"/>
    </w:lvl>
    <w:lvl w:ilvl="4" w:tplc="CEC60498">
      <w:numFmt w:val="decimal"/>
      <w:lvlText w:val=""/>
      <w:lvlJc w:val="left"/>
    </w:lvl>
    <w:lvl w:ilvl="5" w:tplc="ACBC5CC2">
      <w:numFmt w:val="decimal"/>
      <w:lvlText w:val=""/>
      <w:lvlJc w:val="left"/>
    </w:lvl>
    <w:lvl w:ilvl="6" w:tplc="F3EEB9A6">
      <w:numFmt w:val="decimal"/>
      <w:lvlText w:val=""/>
      <w:lvlJc w:val="left"/>
    </w:lvl>
    <w:lvl w:ilvl="7" w:tplc="8D08151C">
      <w:numFmt w:val="decimal"/>
      <w:lvlText w:val=""/>
      <w:lvlJc w:val="left"/>
    </w:lvl>
    <w:lvl w:ilvl="8" w:tplc="4F4ED89A">
      <w:numFmt w:val="decimal"/>
      <w:lvlText w:val=""/>
      <w:lvlJc w:val="left"/>
    </w:lvl>
  </w:abstractNum>
  <w:abstractNum w:abstractNumId="5" w15:restartNumberingAfterBreak="0">
    <w:nsid w:val="24B26A6F"/>
    <w:multiLevelType w:val="hybridMultilevel"/>
    <w:tmpl w:val="EA6E3B7A"/>
    <w:lvl w:ilvl="0" w:tplc="080A000D">
      <w:start w:val="1"/>
      <w:numFmt w:val="bullet"/>
      <w:lvlText w:val=""/>
      <w:lvlJc w:val="left"/>
      <w:rPr>
        <w:rFonts w:ascii="Wingdings" w:hAnsi="Wingdings" w:hint="default"/>
      </w:rPr>
    </w:lvl>
    <w:lvl w:ilvl="1" w:tplc="55EA6D78">
      <w:numFmt w:val="decimal"/>
      <w:lvlText w:val=""/>
      <w:lvlJc w:val="left"/>
    </w:lvl>
    <w:lvl w:ilvl="2" w:tplc="161235B8">
      <w:numFmt w:val="decimal"/>
      <w:lvlText w:val=""/>
      <w:lvlJc w:val="left"/>
    </w:lvl>
    <w:lvl w:ilvl="3" w:tplc="349C97CE">
      <w:numFmt w:val="decimal"/>
      <w:lvlText w:val=""/>
      <w:lvlJc w:val="left"/>
    </w:lvl>
    <w:lvl w:ilvl="4" w:tplc="4A063AB6">
      <w:numFmt w:val="decimal"/>
      <w:lvlText w:val=""/>
      <w:lvlJc w:val="left"/>
    </w:lvl>
    <w:lvl w:ilvl="5" w:tplc="AEEE675C">
      <w:numFmt w:val="decimal"/>
      <w:lvlText w:val=""/>
      <w:lvlJc w:val="left"/>
    </w:lvl>
    <w:lvl w:ilvl="6" w:tplc="8B583BD4">
      <w:numFmt w:val="decimal"/>
      <w:lvlText w:val=""/>
      <w:lvlJc w:val="left"/>
    </w:lvl>
    <w:lvl w:ilvl="7" w:tplc="AD9CC942">
      <w:numFmt w:val="decimal"/>
      <w:lvlText w:val=""/>
      <w:lvlJc w:val="left"/>
    </w:lvl>
    <w:lvl w:ilvl="8" w:tplc="99EA3FC6">
      <w:numFmt w:val="decimal"/>
      <w:lvlText w:val=""/>
      <w:lvlJc w:val="left"/>
    </w:lvl>
  </w:abstractNum>
  <w:abstractNum w:abstractNumId="6" w15:restartNumberingAfterBreak="0">
    <w:nsid w:val="2EB141F2"/>
    <w:multiLevelType w:val="hybridMultilevel"/>
    <w:tmpl w:val="600AB346"/>
    <w:lvl w:ilvl="0" w:tplc="1066678A">
      <w:start w:val="1"/>
      <w:numFmt w:val="bullet"/>
      <w:lvlText w:val=""/>
      <w:lvlJc w:val="left"/>
    </w:lvl>
    <w:lvl w:ilvl="1" w:tplc="BA9EAE54">
      <w:numFmt w:val="decimal"/>
      <w:lvlText w:val=""/>
      <w:lvlJc w:val="left"/>
    </w:lvl>
    <w:lvl w:ilvl="2" w:tplc="518AA382">
      <w:numFmt w:val="decimal"/>
      <w:lvlText w:val=""/>
      <w:lvlJc w:val="left"/>
    </w:lvl>
    <w:lvl w:ilvl="3" w:tplc="359CEE38">
      <w:numFmt w:val="decimal"/>
      <w:lvlText w:val=""/>
      <w:lvlJc w:val="left"/>
    </w:lvl>
    <w:lvl w:ilvl="4" w:tplc="884AEF14">
      <w:numFmt w:val="decimal"/>
      <w:lvlText w:val=""/>
      <w:lvlJc w:val="left"/>
    </w:lvl>
    <w:lvl w:ilvl="5" w:tplc="6B2E512C">
      <w:numFmt w:val="decimal"/>
      <w:lvlText w:val=""/>
      <w:lvlJc w:val="left"/>
    </w:lvl>
    <w:lvl w:ilvl="6" w:tplc="92121EDC">
      <w:numFmt w:val="decimal"/>
      <w:lvlText w:val=""/>
      <w:lvlJc w:val="left"/>
    </w:lvl>
    <w:lvl w:ilvl="7" w:tplc="619AAC30">
      <w:numFmt w:val="decimal"/>
      <w:lvlText w:val=""/>
      <w:lvlJc w:val="left"/>
    </w:lvl>
    <w:lvl w:ilvl="8" w:tplc="31B2FA66">
      <w:numFmt w:val="decimal"/>
      <w:lvlText w:val=""/>
      <w:lvlJc w:val="left"/>
    </w:lvl>
  </w:abstractNum>
  <w:abstractNum w:abstractNumId="7" w15:restartNumberingAfterBreak="0">
    <w:nsid w:val="355E0249"/>
    <w:multiLevelType w:val="hybridMultilevel"/>
    <w:tmpl w:val="ABC887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F35B3A"/>
    <w:multiLevelType w:val="hybridMultilevel"/>
    <w:tmpl w:val="19ECBF82"/>
    <w:lvl w:ilvl="0" w:tplc="FF4E0F04">
      <w:start w:val="1"/>
      <w:numFmt w:val="lowerLetter"/>
      <w:lvlText w:val="%1)"/>
      <w:lvlJc w:val="left"/>
    </w:lvl>
    <w:lvl w:ilvl="1" w:tplc="080A000D">
      <w:start w:val="1"/>
      <w:numFmt w:val="bullet"/>
      <w:lvlText w:val=""/>
      <w:lvlJc w:val="left"/>
      <w:rPr>
        <w:rFonts w:ascii="Wingdings" w:hAnsi="Wingdings" w:hint="default"/>
      </w:rPr>
    </w:lvl>
    <w:lvl w:ilvl="2" w:tplc="F8AC9C2C">
      <w:numFmt w:val="decimal"/>
      <w:lvlText w:val=""/>
      <w:lvlJc w:val="left"/>
    </w:lvl>
    <w:lvl w:ilvl="3" w:tplc="BB5AF7D4">
      <w:numFmt w:val="decimal"/>
      <w:lvlText w:val=""/>
      <w:lvlJc w:val="left"/>
    </w:lvl>
    <w:lvl w:ilvl="4" w:tplc="1324CDB8">
      <w:numFmt w:val="decimal"/>
      <w:lvlText w:val=""/>
      <w:lvlJc w:val="left"/>
    </w:lvl>
    <w:lvl w:ilvl="5" w:tplc="C73C0284">
      <w:numFmt w:val="decimal"/>
      <w:lvlText w:val=""/>
      <w:lvlJc w:val="left"/>
    </w:lvl>
    <w:lvl w:ilvl="6" w:tplc="F7066572">
      <w:numFmt w:val="decimal"/>
      <w:lvlText w:val=""/>
      <w:lvlJc w:val="left"/>
    </w:lvl>
    <w:lvl w:ilvl="7" w:tplc="4A925664">
      <w:numFmt w:val="decimal"/>
      <w:lvlText w:val=""/>
      <w:lvlJc w:val="left"/>
    </w:lvl>
    <w:lvl w:ilvl="8" w:tplc="9E245F7E">
      <w:numFmt w:val="decimal"/>
      <w:lvlText w:val=""/>
      <w:lvlJc w:val="left"/>
    </w:lvl>
  </w:abstractNum>
  <w:abstractNum w:abstractNumId="9" w15:restartNumberingAfterBreak="0">
    <w:nsid w:val="3FE736DB"/>
    <w:multiLevelType w:val="hybridMultilevel"/>
    <w:tmpl w:val="8284AB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B71EFB"/>
    <w:multiLevelType w:val="hybridMultilevel"/>
    <w:tmpl w:val="AD58A712"/>
    <w:lvl w:ilvl="0" w:tplc="FF4E0F04">
      <w:start w:val="1"/>
      <w:numFmt w:val="lowerLetter"/>
      <w:lvlText w:val="%1)"/>
      <w:lvlJc w:val="left"/>
    </w:lvl>
    <w:lvl w:ilvl="1" w:tplc="58EA7BE2">
      <w:start w:val="1"/>
      <w:numFmt w:val="bullet"/>
      <w:lvlText w:val=""/>
      <w:lvlJc w:val="left"/>
    </w:lvl>
    <w:lvl w:ilvl="2" w:tplc="F8AC9C2C">
      <w:numFmt w:val="decimal"/>
      <w:lvlText w:val=""/>
      <w:lvlJc w:val="left"/>
    </w:lvl>
    <w:lvl w:ilvl="3" w:tplc="BB5AF7D4">
      <w:numFmt w:val="decimal"/>
      <w:lvlText w:val=""/>
      <w:lvlJc w:val="left"/>
    </w:lvl>
    <w:lvl w:ilvl="4" w:tplc="1324CDB8">
      <w:numFmt w:val="decimal"/>
      <w:lvlText w:val=""/>
      <w:lvlJc w:val="left"/>
    </w:lvl>
    <w:lvl w:ilvl="5" w:tplc="C73C0284">
      <w:numFmt w:val="decimal"/>
      <w:lvlText w:val=""/>
      <w:lvlJc w:val="left"/>
    </w:lvl>
    <w:lvl w:ilvl="6" w:tplc="F7066572">
      <w:numFmt w:val="decimal"/>
      <w:lvlText w:val=""/>
      <w:lvlJc w:val="left"/>
    </w:lvl>
    <w:lvl w:ilvl="7" w:tplc="4A925664">
      <w:numFmt w:val="decimal"/>
      <w:lvlText w:val=""/>
      <w:lvlJc w:val="left"/>
    </w:lvl>
    <w:lvl w:ilvl="8" w:tplc="9E245F7E">
      <w:numFmt w:val="decimal"/>
      <w:lvlText w:val=""/>
      <w:lvlJc w:val="left"/>
    </w:lvl>
  </w:abstractNum>
  <w:abstractNum w:abstractNumId="11" w15:restartNumberingAfterBreak="0">
    <w:nsid w:val="461A1DF9"/>
    <w:multiLevelType w:val="hybridMultilevel"/>
    <w:tmpl w:val="42CCDC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B127F8"/>
    <w:multiLevelType w:val="hybridMultilevel"/>
    <w:tmpl w:val="36E8DC30"/>
    <w:lvl w:ilvl="0" w:tplc="A1E41C38">
      <w:start w:val="5"/>
      <w:numFmt w:val="lowerLetter"/>
      <w:lvlText w:val="%1."/>
      <w:lvlJc w:val="left"/>
    </w:lvl>
    <w:lvl w:ilvl="1" w:tplc="D6285DEE">
      <w:numFmt w:val="decimal"/>
      <w:lvlText w:val=""/>
      <w:lvlJc w:val="left"/>
    </w:lvl>
    <w:lvl w:ilvl="2" w:tplc="10F0345E">
      <w:numFmt w:val="decimal"/>
      <w:lvlText w:val=""/>
      <w:lvlJc w:val="left"/>
    </w:lvl>
    <w:lvl w:ilvl="3" w:tplc="6A14D794">
      <w:numFmt w:val="decimal"/>
      <w:lvlText w:val=""/>
      <w:lvlJc w:val="left"/>
    </w:lvl>
    <w:lvl w:ilvl="4" w:tplc="F75E8D60">
      <w:numFmt w:val="decimal"/>
      <w:lvlText w:val=""/>
      <w:lvlJc w:val="left"/>
    </w:lvl>
    <w:lvl w:ilvl="5" w:tplc="25EAE528">
      <w:numFmt w:val="decimal"/>
      <w:lvlText w:val=""/>
      <w:lvlJc w:val="left"/>
    </w:lvl>
    <w:lvl w:ilvl="6" w:tplc="EC52A4E8">
      <w:numFmt w:val="decimal"/>
      <w:lvlText w:val=""/>
      <w:lvlJc w:val="left"/>
    </w:lvl>
    <w:lvl w:ilvl="7" w:tplc="E21CEDB6">
      <w:numFmt w:val="decimal"/>
      <w:lvlText w:val=""/>
      <w:lvlJc w:val="left"/>
    </w:lvl>
    <w:lvl w:ilvl="8" w:tplc="17F44130">
      <w:numFmt w:val="decimal"/>
      <w:lvlText w:val=""/>
      <w:lvlJc w:val="left"/>
    </w:lvl>
  </w:abstractNum>
  <w:abstractNum w:abstractNumId="13" w15:restartNumberingAfterBreak="0">
    <w:nsid w:val="4E3A5C3A"/>
    <w:multiLevelType w:val="hybridMultilevel"/>
    <w:tmpl w:val="EAAEA5B2"/>
    <w:lvl w:ilvl="0" w:tplc="080A000D">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4" w15:restartNumberingAfterBreak="0">
    <w:nsid w:val="507ED7AB"/>
    <w:multiLevelType w:val="hybridMultilevel"/>
    <w:tmpl w:val="7B0637FE"/>
    <w:lvl w:ilvl="0" w:tplc="80ACB35E">
      <w:start w:val="1"/>
      <w:numFmt w:val="bullet"/>
      <w:lvlText w:val=""/>
      <w:lvlJc w:val="left"/>
    </w:lvl>
    <w:lvl w:ilvl="1" w:tplc="8C203646">
      <w:numFmt w:val="decimal"/>
      <w:lvlText w:val=""/>
      <w:lvlJc w:val="left"/>
    </w:lvl>
    <w:lvl w:ilvl="2" w:tplc="77E4C794">
      <w:numFmt w:val="decimal"/>
      <w:lvlText w:val=""/>
      <w:lvlJc w:val="left"/>
    </w:lvl>
    <w:lvl w:ilvl="3" w:tplc="F18622C6">
      <w:numFmt w:val="decimal"/>
      <w:lvlText w:val=""/>
      <w:lvlJc w:val="left"/>
    </w:lvl>
    <w:lvl w:ilvl="4" w:tplc="578E5EE0">
      <w:numFmt w:val="decimal"/>
      <w:lvlText w:val=""/>
      <w:lvlJc w:val="left"/>
    </w:lvl>
    <w:lvl w:ilvl="5" w:tplc="1BB0B9E8">
      <w:numFmt w:val="decimal"/>
      <w:lvlText w:val=""/>
      <w:lvlJc w:val="left"/>
    </w:lvl>
    <w:lvl w:ilvl="6" w:tplc="9DF430A8">
      <w:numFmt w:val="decimal"/>
      <w:lvlText w:val=""/>
      <w:lvlJc w:val="left"/>
    </w:lvl>
    <w:lvl w:ilvl="7" w:tplc="2CF65BD0">
      <w:numFmt w:val="decimal"/>
      <w:lvlText w:val=""/>
      <w:lvlJc w:val="left"/>
    </w:lvl>
    <w:lvl w:ilvl="8" w:tplc="B5CE0FF4">
      <w:numFmt w:val="decimal"/>
      <w:lvlText w:val=""/>
      <w:lvlJc w:val="left"/>
    </w:lvl>
  </w:abstractNum>
  <w:abstractNum w:abstractNumId="15" w15:restartNumberingAfterBreak="0">
    <w:nsid w:val="515F007C"/>
    <w:multiLevelType w:val="hybridMultilevel"/>
    <w:tmpl w:val="BD78601A"/>
    <w:lvl w:ilvl="0" w:tplc="4B44E6E4">
      <w:start w:val="1"/>
      <w:numFmt w:val="bullet"/>
      <w:lvlText w:val=""/>
      <w:lvlJc w:val="left"/>
    </w:lvl>
    <w:lvl w:ilvl="1" w:tplc="55EA6D78">
      <w:numFmt w:val="decimal"/>
      <w:lvlText w:val=""/>
      <w:lvlJc w:val="left"/>
    </w:lvl>
    <w:lvl w:ilvl="2" w:tplc="161235B8">
      <w:numFmt w:val="decimal"/>
      <w:lvlText w:val=""/>
      <w:lvlJc w:val="left"/>
    </w:lvl>
    <w:lvl w:ilvl="3" w:tplc="349C97CE">
      <w:numFmt w:val="decimal"/>
      <w:lvlText w:val=""/>
      <w:lvlJc w:val="left"/>
    </w:lvl>
    <w:lvl w:ilvl="4" w:tplc="4A063AB6">
      <w:numFmt w:val="decimal"/>
      <w:lvlText w:val=""/>
      <w:lvlJc w:val="left"/>
    </w:lvl>
    <w:lvl w:ilvl="5" w:tplc="AEEE675C">
      <w:numFmt w:val="decimal"/>
      <w:lvlText w:val=""/>
      <w:lvlJc w:val="left"/>
    </w:lvl>
    <w:lvl w:ilvl="6" w:tplc="8B583BD4">
      <w:numFmt w:val="decimal"/>
      <w:lvlText w:val=""/>
      <w:lvlJc w:val="left"/>
    </w:lvl>
    <w:lvl w:ilvl="7" w:tplc="AD9CC942">
      <w:numFmt w:val="decimal"/>
      <w:lvlText w:val=""/>
      <w:lvlJc w:val="left"/>
    </w:lvl>
    <w:lvl w:ilvl="8" w:tplc="99EA3FC6">
      <w:numFmt w:val="decimal"/>
      <w:lvlText w:val=""/>
      <w:lvlJc w:val="left"/>
    </w:lvl>
  </w:abstractNum>
  <w:abstractNum w:abstractNumId="16" w15:restartNumberingAfterBreak="0">
    <w:nsid w:val="5A7A4188"/>
    <w:multiLevelType w:val="hybridMultilevel"/>
    <w:tmpl w:val="6B786434"/>
    <w:lvl w:ilvl="0" w:tplc="080A000D">
      <w:start w:val="1"/>
      <w:numFmt w:val="bullet"/>
      <w:lvlText w:val=""/>
      <w:lvlJc w:val="left"/>
      <w:rPr>
        <w:rFonts w:ascii="Wingdings" w:hAnsi="Wingdings" w:hint="default"/>
      </w:rPr>
    </w:lvl>
    <w:lvl w:ilvl="1" w:tplc="58A29442">
      <w:numFmt w:val="decimal"/>
      <w:lvlText w:val=""/>
      <w:lvlJc w:val="left"/>
    </w:lvl>
    <w:lvl w:ilvl="2" w:tplc="572A3EF0">
      <w:numFmt w:val="decimal"/>
      <w:lvlText w:val=""/>
      <w:lvlJc w:val="left"/>
    </w:lvl>
    <w:lvl w:ilvl="3" w:tplc="D0B65E5A">
      <w:numFmt w:val="decimal"/>
      <w:lvlText w:val=""/>
      <w:lvlJc w:val="left"/>
    </w:lvl>
    <w:lvl w:ilvl="4" w:tplc="325076E4">
      <w:numFmt w:val="decimal"/>
      <w:lvlText w:val=""/>
      <w:lvlJc w:val="left"/>
    </w:lvl>
    <w:lvl w:ilvl="5" w:tplc="7E9491B2">
      <w:numFmt w:val="decimal"/>
      <w:lvlText w:val=""/>
      <w:lvlJc w:val="left"/>
    </w:lvl>
    <w:lvl w:ilvl="6" w:tplc="BD46E1BA">
      <w:numFmt w:val="decimal"/>
      <w:lvlText w:val=""/>
      <w:lvlJc w:val="left"/>
    </w:lvl>
    <w:lvl w:ilvl="7" w:tplc="416E9BF0">
      <w:numFmt w:val="decimal"/>
      <w:lvlText w:val=""/>
      <w:lvlJc w:val="left"/>
    </w:lvl>
    <w:lvl w:ilvl="8" w:tplc="C5060804">
      <w:numFmt w:val="decimal"/>
      <w:lvlText w:val=""/>
      <w:lvlJc w:val="left"/>
    </w:lvl>
  </w:abstractNum>
  <w:abstractNum w:abstractNumId="17" w15:restartNumberingAfterBreak="0">
    <w:nsid w:val="5BA93DA3"/>
    <w:multiLevelType w:val="hybridMultilevel"/>
    <w:tmpl w:val="C510B26A"/>
    <w:lvl w:ilvl="0" w:tplc="080A000D">
      <w:start w:val="1"/>
      <w:numFmt w:val="bullet"/>
      <w:lvlText w:val=""/>
      <w:lvlJc w:val="left"/>
      <w:pPr>
        <w:ind w:left="1120" w:hanging="360"/>
      </w:pPr>
      <w:rPr>
        <w:rFonts w:ascii="Wingdings" w:hAnsi="Wingdings" w:hint="default"/>
      </w:rPr>
    </w:lvl>
    <w:lvl w:ilvl="1" w:tplc="080A0003" w:tentative="1">
      <w:start w:val="1"/>
      <w:numFmt w:val="bullet"/>
      <w:lvlText w:val="o"/>
      <w:lvlJc w:val="left"/>
      <w:pPr>
        <w:ind w:left="1840" w:hanging="360"/>
      </w:pPr>
      <w:rPr>
        <w:rFonts w:ascii="Courier New" w:hAnsi="Courier New" w:cs="Courier New" w:hint="default"/>
      </w:rPr>
    </w:lvl>
    <w:lvl w:ilvl="2" w:tplc="080A0005" w:tentative="1">
      <w:start w:val="1"/>
      <w:numFmt w:val="bullet"/>
      <w:lvlText w:val=""/>
      <w:lvlJc w:val="left"/>
      <w:pPr>
        <w:ind w:left="2560" w:hanging="360"/>
      </w:pPr>
      <w:rPr>
        <w:rFonts w:ascii="Wingdings" w:hAnsi="Wingdings" w:hint="default"/>
      </w:rPr>
    </w:lvl>
    <w:lvl w:ilvl="3" w:tplc="080A0001" w:tentative="1">
      <w:start w:val="1"/>
      <w:numFmt w:val="bullet"/>
      <w:lvlText w:val=""/>
      <w:lvlJc w:val="left"/>
      <w:pPr>
        <w:ind w:left="3280" w:hanging="360"/>
      </w:pPr>
      <w:rPr>
        <w:rFonts w:ascii="Symbol" w:hAnsi="Symbol" w:hint="default"/>
      </w:rPr>
    </w:lvl>
    <w:lvl w:ilvl="4" w:tplc="080A0003" w:tentative="1">
      <w:start w:val="1"/>
      <w:numFmt w:val="bullet"/>
      <w:lvlText w:val="o"/>
      <w:lvlJc w:val="left"/>
      <w:pPr>
        <w:ind w:left="4000" w:hanging="360"/>
      </w:pPr>
      <w:rPr>
        <w:rFonts w:ascii="Courier New" w:hAnsi="Courier New" w:cs="Courier New" w:hint="default"/>
      </w:rPr>
    </w:lvl>
    <w:lvl w:ilvl="5" w:tplc="080A0005" w:tentative="1">
      <w:start w:val="1"/>
      <w:numFmt w:val="bullet"/>
      <w:lvlText w:val=""/>
      <w:lvlJc w:val="left"/>
      <w:pPr>
        <w:ind w:left="4720" w:hanging="360"/>
      </w:pPr>
      <w:rPr>
        <w:rFonts w:ascii="Wingdings" w:hAnsi="Wingdings" w:hint="default"/>
      </w:rPr>
    </w:lvl>
    <w:lvl w:ilvl="6" w:tplc="080A0001" w:tentative="1">
      <w:start w:val="1"/>
      <w:numFmt w:val="bullet"/>
      <w:lvlText w:val=""/>
      <w:lvlJc w:val="left"/>
      <w:pPr>
        <w:ind w:left="5440" w:hanging="360"/>
      </w:pPr>
      <w:rPr>
        <w:rFonts w:ascii="Symbol" w:hAnsi="Symbol" w:hint="default"/>
      </w:rPr>
    </w:lvl>
    <w:lvl w:ilvl="7" w:tplc="080A0003" w:tentative="1">
      <w:start w:val="1"/>
      <w:numFmt w:val="bullet"/>
      <w:lvlText w:val="o"/>
      <w:lvlJc w:val="left"/>
      <w:pPr>
        <w:ind w:left="6160" w:hanging="360"/>
      </w:pPr>
      <w:rPr>
        <w:rFonts w:ascii="Courier New" w:hAnsi="Courier New" w:cs="Courier New" w:hint="default"/>
      </w:rPr>
    </w:lvl>
    <w:lvl w:ilvl="8" w:tplc="080A0005" w:tentative="1">
      <w:start w:val="1"/>
      <w:numFmt w:val="bullet"/>
      <w:lvlText w:val=""/>
      <w:lvlJc w:val="left"/>
      <w:pPr>
        <w:ind w:left="6880" w:hanging="360"/>
      </w:pPr>
      <w:rPr>
        <w:rFonts w:ascii="Wingdings" w:hAnsi="Wingdings" w:hint="default"/>
      </w:rPr>
    </w:lvl>
  </w:abstractNum>
  <w:abstractNum w:abstractNumId="18" w15:restartNumberingAfterBreak="0">
    <w:nsid w:val="5BD062C2"/>
    <w:multiLevelType w:val="hybridMultilevel"/>
    <w:tmpl w:val="1EE6D27A"/>
    <w:lvl w:ilvl="0" w:tplc="37B22160">
      <w:start w:val="1"/>
      <w:numFmt w:val="bullet"/>
      <w:lvlText w:val=""/>
      <w:lvlJc w:val="left"/>
    </w:lvl>
    <w:lvl w:ilvl="1" w:tplc="D8608C26">
      <w:numFmt w:val="decimal"/>
      <w:lvlText w:val=""/>
      <w:lvlJc w:val="left"/>
    </w:lvl>
    <w:lvl w:ilvl="2" w:tplc="35A8F1C4">
      <w:numFmt w:val="decimal"/>
      <w:lvlText w:val=""/>
      <w:lvlJc w:val="left"/>
    </w:lvl>
    <w:lvl w:ilvl="3" w:tplc="B21C7508">
      <w:numFmt w:val="decimal"/>
      <w:lvlText w:val=""/>
      <w:lvlJc w:val="left"/>
    </w:lvl>
    <w:lvl w:ilvl="4" w:tplc="4992E1AA">
      <w:numFmt w:val="decimal"/>
      <w:lvlText w:val=""/>
      <w:lvlJc w:val="left"/>
    </w:lvl>
    <w:lvl w:ilvl="5" w:tplc="BD564278">
      <w:numFmt w:val="decimal"/>
      <w:lvlText w:val=""/>
      <w:lvlJc w:val="left"/>
    </w:lvl>
    <w:lvl w:ilvl="6" w:tplc="48BA6E80">
      <w:numFmt w:val="decimal"/>
      <w:lvlText w:val=""/>
      <w:lvlJc w:val="left"/>
    </w:lvl>
    <w:lvl w:ilvl="7" w:tplc="C1742E54">
      <w:numFmt w:val="decimal"/>
      <w:lvlText w:val=""/>
      <w:lvlJc w:val="left"/>
    </w:lvl>
    <w:lvl w:ilvl="8" w:tplc="ABB49A38">
      <w:numFmt w:val="decimal"/>
      <w:lvlText w:val=""/>
      <w:lvlJc w:val="left"/>
    </w:lvl>
  </w:abstractNum>
  <w:abstractNum w:abstractNumId="19" w15:restartNumberingAfterBreak="0">
    <w:nsid w:val="66FB6A65"/>
    <w:multiLevelType w:val="hybridMultilevel"/>
    <w:tmpl w:val="4C2C9A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41528A"/>
    <w:multiLevelType w:val="hybridMultilevel"/>
    <w:tmpl w:val="7FE047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6009A2"/>
    <w:multiLevelType w:val="hybridMultilevel"/>
    <w:tmpl w:val="923A4122"/>
    <w:lvl w:ilvl="0" w:tplc="080A000D">
      <w:start w:val="1"/>
      <w:numFmt w:val="bullet"/>
      <w:lvlText w:val=""/>
      <w:lvlJc w:val="left"/>
      <w:rPr>
        <w:rFonts w:ascii="Wingdings" w:hAnsi="Wingdings" w:hint="default"/>
      </w:rPr>
    </w:lvl>
    <w:lvl w:ilvl="1" w:tplc="17D471E8">
      <w:numFmt w:val="decimal"/>
      <w:lvlText w:val=""/>
      <w:lvlJc w:val="left"/>
    </w:lvl>
    <w:lvl w:ilvl="2" w:tplc="5ADAE932">
      <w:numFmt w:val="decimal"/>
      <w:lvlText w:val=""/>
      <w:lvlJc w:val="left"/>
    </w:lvl>
    <w:lvl w:ilvl="3" w:tplc="CDFCCC4C">
      <w:numFmt w:val="decimal"/>
      <w:lvlText w:val=""/>
      <w:lvlJc w:val="left"/>
    </w:lvl>
    <w:lvl w:ilvl="4" w:tplc="1D687A00">
      <w:numFmt w:val="decimal"/>
      <w:lvlText w:val=""/>
      <w:lvlJc w:val="left"/>
    </w:lvl>
    <w:lvl w:ilvl="5" w:tplc="E94C8952">
      <w:numFmt w:val="decimal"/>
      <w:lvlText w:val=""/>
      <w:lvlJc w:val="left"/>
    </w:lvl>
    <w:lvl w:ilvl="6" w:tplc="A114EE82">
      <w:numFmt w:val="decimal"/>
      <w:lvlText w:val=""/>
      <w:lvlJc w:val="left"/>
    </w:lvl>
    <w:lvl w:ilvl="7" w:tplc="9B905F50">
      <w:numFmt w:val="decimal"/>
      <w:lvlText w:val=""/>
      <w:lvlJc w:val="left"/>
    </w:lvl>
    <w:lvl w:ilvl="8" w:tplc="D754652C">
      <w:numFmt w:val="decimal"/>
      <w:lvlText w:val=""/>
      <w:lvlJc w:val="left"/>
    </w:lvl>
  </w:abstractNum>
  <w:abstractNum w:abstractNumId="22" w15:restartNumberingAfterBreak="0">
    <w:nsid w:val="73817F45"/>
    <w:multiLevelType w:val="hybridMultilevel"/>
    <w:tmpl w:val="A24A8A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45E146"/>
    <w:multiLevelType w:val="hybridMultilevel"/>
    <w:tmpl w:val="C562DDA8"/>
    <w:lvl w:ilvl="0" w:tplc="2B7CBD20">
      <w:start w:val="1"/>
      <w:numFmt w:val="bullet"/>
      <w:lvlText w:val=""/>
      <w:lvlJc w:val="left"/>
    </w:lvl>
    <w:lvl w:ilvl="1" w:tplc="17D471E8">
      <w:numFmt w:val="decimal"/>
      <w:lvlText w:val=""/>
      <w:lvlJc w:val="left"/>
    </w:lvl>
    <w:lvl w:ilvl="2" w:tplc="5ADAE932">
      <w:numFmt w:val="decimal"/>
      <w:lvlText w:val=""/>
      <w:lvlJc w:val="left"/>
    </w:lvl>
    <w:lvl w:ilvl="3" w:tplc="CDFCCC4C">
      <w:numFmt w:val="decimal"/>
      <w:lvlText w:val=""/>
      <w:lvlJc w:val="left"/>
    </w:lvl>
    <w:lvl w:ilvl="4" w:tplc="1D687A00">
      <w:numFmt w:val="decimal"/>
      <w:lvlText w:val=""/>
      <w:lvlJc w:val="left"/>
    </w:lvl>
    <w:lvl w:ilvl="5" w:tplc="E94C8952">
      <w:numFmt w:val="decimal"/>
      <w:lvlText w:val=""/>
      <w:lvlJc w:val="left"/>
    </w:lvl>
    <w:lvl w:ilvl="6" w:tplc="A114EE82">
      <w:numFmt w:val="decimal"/>
      <w:lvlText w:val=""/>
      <w:lvlJc w:val="left"/>
    </w:lvl>
    <w:lvl w:ilvl="7" w:tplc="9B905F50">
      <w:numFmt w:val="decimal"/>
      <w:lvlText w:val=""/>
      <w:lvlJc w:val="left"/>
    </w:lvl>
    <w:lvl w:ilvl="8" w:tplc="D754652C">
      <w:numFmt w:val="decimal"/>
      <w:lvlText w:val=""/>
      <w:lvlJc w:val="left"/>
    </w:lvl>
  </w:abstractNum>
  <w:abstractNum w:abstractNumId="24" w15:restartNumberingAfterBreak="0">
    <w:nsid w:val="79E2A9E3"/>
    <w:multiLevelType w:val="hybridMultilevel"/>
    <w:tmpl w:val="E32E1012"/>
    <w:lvl w:ilvl="0" w:tplc="ED42928A">
      <w:start w:val="1"/>
      <w:numFmt w:val="bullet"/>
      <w:lvlText w:val=""/>
      <w:lvlJc w:val="left"/>
    </w:lvl>
    <w:lvl w:ilvl="1" w:tplc="58A29442">
      <w:numFmt w:val="decimal"/>
      <w:lvlText w:val=""/>
      <w:lvlJc w:val="left"/>
    </w:lvl>
    <w:lvl w:ilvl="2" w:tplc="572A3EF0">
      <w:numFmt w:val="decimal"/>
      <w:lvlText w:val=""/>
      <w:lvlJc w:val="left"/>
    </w:lvl>
    <w:lvl w:ilvl="3" w:tplc="D0B65E5A">
      <w:numFmt w:val="decimal"/>
      <w:lvlText w:val=""/>
      <w:lvlJc w:val="left"/>
    </w:lvl>
    <w:lvl w:ilvl="4" w:tplc="325076E4">
      <w:numFmt w:val="decimal"/>
      <w:lvlText w:val=""/>
      <w:lvlJc w:val="left"/>
    </w:lvl>
    <w:lvl w:ilvl="5" w:tplc="7E9491B2">
      <w:numFmt w:val="decimal"/>
      <w:lvlText w:val=""/>
      <w:lvlJc w:val="left"/>
    </w:lvl>
    <w:lvl w:ilvl="6" w:tplc="BD46E1BA">
      <w:numFmt w:val="decimal"/>
      <w:lvlText w:val=""/>
      <w:lvlJc w:val="left"/>
    </w:lvl>
    <w:lvl w:ilvl="7" w:tplc="416E9BF0">
      <w:numFmt w:val="decimal"/>
      <w:lvlText w:val=""/>
      <w:lvlJc w:val="left"/>
    </w:lvl>
    <w:lvl w:ilvl="8" w:tplc="C5060804">
      <w:numFmt w:val="decimal"/>
      <w:lvlText w:val=""/>
      <w:lvlJc w:val="left"/>
    </w:lvl>
  </w:abstractNum>
  <w:num w:numId="1" w16cid:durableId="1387069524">
    <w:abstractNumId w:val="14"/>
  </w:num>
  <w:num w:numId="2" w16cid:durableId="1701858577">
    <w:abstractNumId w:val="6"/>
  </w:num>
  <w:num w:numId="3" w16cid:durableId="397171993">
    <w:abstractNumId w:val="10"/>
  </w:num>
  <w:num w:numId="4" w16cid:durableId="461192034">
    <w:abstractNumId w:val="24"/>
  </w:num>
  <w:num w:numId="5" w16cid:durableId="329794627">
    <w:abstractNumId w:val="23"/>
  </w:num>
  <w:num w:numId="6" w16cid:durableId="596523028">
    <w:abstractNumId w:val="15"/>
  </w:num>
  <w:num w:numId="7" w16cid:durableId="236598543">
    <w:abstractNumId w:val="18"/>
  </w:num>
  <w:num w:numId="8" w16cid:durableId="946814491">
    <w:abstractNumId w:val="3"/>
  </w:num>
  <w:num w:numId="9" w16cid:durableId="1241452590">
    <w:abstractNumId w:val="12"/>
  </w:num>
  <w:num w:numId="10" w16cid:durableId="1687440801">
    <w:abstractNumId w:val="0"/>
  </w:num>
  <w:num w:numId="11" w16cid:durableId="646981548">
    <w:abstractNumId w:val="4"/>
  </w:num>
  <w:num w:numId="12" w16cid:durableId="335889509">
    <w:abstractNumId w:val="1"/>
  </w:num>
  <w:num w:numId="13" w16cid:durableId="975843150">
    <w:abstractNumId w:val="19"/>
  </w:num>
  <w:num w:numId="14" w16cid:durableId="184367390">
    <w:abstractNumId w:val="17"/>
  </w:num>
  <w:num w:numId="15" w16cid:durableId="1424377129">
    <w:abstractNumId w:val="8"/>
  </w:num>
  <w:num w:numId="16" w16cid:durableId="2083405767">
    <w:abstractNumId w:val="16"/>
  </w:num>
  <w:num w:numId="17" w16cid:durableId="40639770">
    <w:abstractNumId w:val="21"/>
  </w:num>
  <w:num w:numId="18" w16cid:durableId="710761832">
    <w:abstractNumId w:val="5"/>
  </w:num>
  <w:num w:numId="19" w16cid:durableId="1715033160">
    <w:abstractNumId w:val="13"/>
  </w:num>
  <w:num w:numId="20" w16cid:durableId="2036542310">
    <w:abstractNumId w:val="20"/>
  </w:num>
  <w:num w:numId="21" w16cid:durableId="729424391">
    <w:abstractNumId w:val="11"/>
  </w:num>
  <w:num w:numId="22" w16cid:durableId="9845388">
    <w:abstractNumId w:val="9"/>
  </w:num>
  <w:num w:numId="23" w16cid:durableId="354038305">
    <w:abstractNumId w:val="2"/>
  </w:num>
  <w:num w:numId="24" w16cid:durableId="862133478">
    <w:abstractNumId w:val="22"/>
  </w:num>
  <w:num w:numId="25" w16cid:durableId="1138185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23"/>
    <w:rsid w:val="00020BC9"/>
    <w:rsid w:val="00083E8B"/>
    <w:rsid w:val="000B2C0B"/>
    <w:rsid w:val="000B3757"/>
    <w:rsid w:val="000C048E"/>
    <w:rsid w:val="001242BF"/>
    <w:rsid w:val="00165C64"/>
    <w:rsid w:val="001772B7"/>
    <w:rsid w:val="002254C8"/>
    <w:rsid w:val="00250D34"/>
    <w:rsid w:val="0026119E"/>
    <w:rsid w:val="00337A7F"/>
    <w:rsid w:val="0038659D"/>
    <w:rsid w:val="003B4223"/>
    <w:rsid w:val="003B74CD"/>
    <w:rsid w:val="003C3768"/>
    <w:rsid w:val="00412D84"/>
    <w:rsid w:val="0041450A"/>
    <w:rsid w:val="00424F8A"/>
    <w:rsid w:val="0053536B"/>
    <w:rsid w:val="00577AED"/>
    <w:rsid w:val="00596C6D"/>
    <w:rsid w:val="005D6076"/>
    <w:rsid w:val="005E41B2"/>
    <w:rsid w:val="00620CC8"/>
    <w:rsid w:val="006B15F4"/>
    <w:rsid w:val="00714743"/>
    <w:rsid w:val="00760059"/>
    <w:rsid w:val="007B7959"/>
    <w:rsid w:val="008A1B26"/>
    <w:rsid w:val="00902286"/>
    <w:rsid w:val="00916BB2"/>
    <w:rsid w:val="009F6012"/>
    <w:rsid w:val="00A575F6"/>
    <w:rsid w:val="00A733AF"/>
    <w:rsid w:val="00AF4CD7"/>
    <w:rsid w:val="00B05338"/>
    <w:rsid w:val="00B41BF4"/>
    <w:rsid w:val="00BB466F"/>
    <w:rsid w:val="00BE250D"/>
    <w:rsid w:val="00BE49E1"/>
    <w:rsid w:val="00C1634D"/>
    <w:rsid w:val="00C26803"/>
    <w:rsid w:val="00C41A02"/>
    <w:rsid w:val="00C453DA"/>
    <w:rsid w:val="00CA3D7F"/>
    <w:rsid w:val="00CC007B"/>
    <w:rsid w:val="00CD283C"/>
    <w:rsid w:val="00D11DE6"/>
    <w:rsid w:val="00D30FB8"/>
    <w:rsid w:val="00DB347A"/>
    <w:rsid w:val="00DD305E"/>
    <w:rsid w:val="00ED23BF"/>
    <w:rsid w:val="00EF79F5"/>
    <w:rsid w:val="00F40F50"/>
    <w:rsid w:val="00F61E8C"/>
    <w:rsid w:val="00F72B18"/>
    <w:rsid w:val="00F90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14B2A7"/>
  <w15:chartTrackingRefBased/>
  <w15:docId w15:val="{824728F1-554D-4489-87EF-5D92A60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2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223"/>
  </w:style>
  <w:style w:type="paragraph" w:styleId="Piedepgina">
    <w:name w:val="footer"/>
    <w:basedOn w:val="Normal"/>
    <w:link w:val="PiedepginaCar"/>
    <w:unhideWhenUsed/>
    <w:rsid w:val="003B4223"/>
    <w:pPr>
      <w:tabs>
        <w:tab w:val="center" w:pos="4419"/>
        <w:tab w:val="right" w:pos="8838"/>
      </w:tabs>
      <w:spacing w:after="0" w:line="240" w:lineRule="auto"/>
    </w:pPr>
  </w:style>
  <w:style w:type="character" w:customStyle="1" w:styleId="PiedepginaCar">
    <w:name w:val="Pie de página Car"/>
    <w:basedOn w:val="Fuentedeprrafopredeter"/>
    <w:link w:val="Piedepgina"/>
    <w:rsid w:val="003B4223"/>
  </w:style>
  <w:style w:type="paragraph" w:styleId="Prrafodelista">
    <w:name w:val="List Paragraph"/>
    <w:basedOn w:val="Normal"/>
    <w:uiPriority w:val="34"/>
    <w:qFormat/>
    <w:rsid w:val="0026119E"/>
    <w:pPr>
      <w:ind w:left="720"/>
      <w:contextualSpacing/>
    </w:pPr>
  </w:style>
  <w:style w:type="table" w:styleId="Tablaconcuadrcula">
    <w:name w:val="Table Grid"/>
    <w:basedOn w:val="Tablanormal"/>
    <w:uiPriority w:val="39"/>
    <w:rsid w:val="00AF4CD7"/>
    <w:pPr>
      <w:spacing w:after="0" w:line="240" w:lineRule="auto"/>
    </w:pPr>
    <w:rPr>
      <w:rFonts w:ascii="Arial"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66050">
      <w:bodyDiv w:val="1"/>
      <w:marLeft w:val="0"/>
      <w:marRight w:val="0"/>
      <w:marTop w:val="0"/>
      <w:marBottom w:val="0"/>
      <w:divBdr>
        <w:top w:val="none" w:sz="0" w:space="0" w:color="auto"/>
        <w:left w:val="none" w:sz="0" w:space="0" w:color="auto"/>
        <w:bottom w:val="none" w:sz="0" w:space="0" w:color="auto"/>
        <w:right w:val="none" w:sz="0" w:space="0" w:color="auto"/>
      </w:divBdr>
    </w:div>
    <w:div w:id="472985877">
      <w:bodyDiv w:val="1"/>
      <w:marLeft w:val="0"/>
      <w:marRight w:val="0"/>
      <w:marTop w:val="0"/>
      <w:marBottom w:val="0"/>
      <w:divBdr>
        <w:top w:val="none" w:sz="0" w:space="0" w:color="auto"/>
        <w:left w:val="none" w:sz="0" w:space="0" w:color="auto"/>
        <w:bottom w:val="none" w:sz="0" w:space="0" w:color="auto"/>
        <w:right w:val="none" w:sz="0" w:space="0" w:color="auto"/>
      </w:divBdr>
    </w:div>
    <w:div w:id="1701931034">
      <w:bodyDiv w:val="1"/>
      <w:marLeft w:val="0"/>
      <w:marRight w:val="0"/>
      <w:marTop w:val="0"/>
      <w:marBottom w:val="0"/>
      <w:divBdr>
        <w:top w:val="none" w:sz="0" w:space="0" w:color="auto"/>
        <w:left w:val="none" w:sz="0" w:space="0" w:color="auto"/>
        <w:bottom w:val="none" w:sz="0" w:space="0" w:color="auto"/>
        <w:right w:val="none" w:sz="0" w:space="0" w:color="auto"/>
      </w:divBdr>
    </w:div>
    <w:div w:id="1807969652">
      <w:bodyDiv w:val="1"/>
      <w:marLeft w:val="0"/>
      <w:marRight w:val="0"/>
      <w:marTop w:val="0"/>
      <w:marBottom w:val="0"/>
      <w:divBdr>
        <w:top w:val="none" w:sz="0" w:space="0" w:color="auto"/>
        <w:left w:val="none" w:sz="0" w:space="0" w:color="auto"/>
        <w:bottom w:val="none" w:sz="0" w:space="0" w:color="auto"/>
        <w:right w:val="none" w:sz="0" w:space="0" w:color="auto"/>
      </w:divBdr>
    </w:div>
    <w:div w:id="18215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348D-B98A-4E08-AD19-F92C7594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2473</Words>
  <Characters>13606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Alejandro Hernandez Rodriguez</dc:creator>
  <cp:keywords/>
  <dc:description/>
  <cp:lastModifiedBy>Servicio Social</cp:lastModifiedBy>
  <cp:revision>2</cp:revision>
  <cp:lastPrinted>2019-11-14T22:26:00Z</cp:lastPrinted>
  <dcterms:created xsi:type="dcterms:W3CDTF">2024-03-11T20:20:00Z</dcterms:created>
  <dcterms:modified xsi:type="dcterms:W3CDTF">2024-03-11T20:20:00Z</dcterms:modified>
</cp:coreProperties>
</file>